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Pr>
      </w:pPr>
      <w:bookmarkStart w:id="0" w:name="الترِكَة_"/>
      <w:bookmarkStart w:id="1" w:name="_GoBack"/>
      <w:bookmarkEnd w:id="1"/>
      <w:permStart w:id="1266053656" w:edGrp="everyone"/>
      <w:permEnd w:id="1266053656"/>
      <w:r w:rsidRPr="001862E0">
        <w:rPr>
          <w:rFonts w:ascii="Helvetica" w:eastAsia="Times New Roman" w:hAnsi="Helvetica" w:cs="Times New Roman" w:hint="cs"/>
          <w:color w:val="428BCA"/>
          <w:sz w:val="36"/>
          <w:szCs w:val="36"/>
          <w:rtl/>
          <w:lang w:bidi="ar-SY"/>
        </w:rPr>
        <w:t>الترِكَة</w:t>
      </w:r>
      <w:bookmarkEnd w:id="0"/>
    </w:p>
    <w:p w:rsidR="001862E0" w:rsidRPr="001862E0" w:rsidRDefault="001862E0" w:rsidP="001862E0">
      <w:pPr>
        <w:shd w:val="clear" w:color="auto" w:fill="FFFFFF"/>
        <w:bidi/>
        <w:spacing w:after="150" w:line="360" w:lineRule="atLeast"/>
        <w:jc w:val="righ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محمد يوسف الشربجي</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055"/>
        <w:gridCol w:w="6495"/>
      </w:tblGrid>
      <w:tr w:rsidR="001862E0" w:rsidRPr="001862E0" w:rsidTr="001862E0">
        <w:tc>
          <w:tcPr>
            <w:tcW w:w="5055" w:type="dxa"/>
            <w:shd w:val="clear" w:color="auto" w:fill="FFFFFF"/>
            <w:tcMar>
              <w:top w:w="0" w:type="dxa"/>
              <w:left w:w="0" w:type="dxa"/>
              <w:bottom w:w="0" w:type="dxa"/>
              <w:right w:w="0" w:type="dxa"/>
            </w:tcMar>
            <w:vAlign w:val="center"/>
            <w:hideMark/>
          </w:tcPr>
          <w:p w:rsidR="001862E0" w:rsidRPr="001862E0" w:rsidRDefault="00604BCE" w:rsidP="001862E0">
            <w:pPr>
              <w:spacing w:after="0" w:line="240" w:lineRule="auto"/>
              <w:rPr>
                <w:rFonts w:ascii="Helvetica" w:eastAsia="Times New Roman" w:hAnsi="Helvetica" w:cs="Times New Roman"/>
                <w:color w:val="000000"/>
                <w:sz w:val="21"/>
                <w:szCs w:val="21"/>
                <w:rtl/>
              </w:rPr>
            </w:pPr>
            <w:hyperlink r:id="rId4" w:anchor="%D8%AA%D8%B9%D8%B1%D9%8A%D9%81%D9%87%D8%A7_%D9%88%D9%85%D8%A2%D9%84%D9%87%D8%A7_%D8%B4%D8%B1%D8%B9%D8%A7%D9%8B" w:history="1">
              <w:r w:rsidR="001862E0" w:rsidRPr="001862E0">
                <w:rPr>
                  <w:rFonts w:ascii="Helvetica" w:eastAsia="Times New Roman" w:hAnsi="Helvetica" w:cs="Times New Roman" w:hint="cs"/>
                  <w:b/>
                  <w:bCs/>
                  <w:color w:val="428BCA"/>
                  <w:sz w:val="21"/>
                  <w:szCs w:val="21"/>
                  <w:rtl/>
                  <w:lang w:bidi="ar-SY"/>
                </w:rPr>
                <w:t>تعريفها ومآلها شرعاً</w:t>
              </w:r>
            </w:hyperlink>
          </w:p>
        </w:tc>
        <w:tc>
          <w:tcPr>
            <w:tcW w:w="0" w:type="auto"/>
            <w:shd w:val="clear" w:color="auto" w:fill="FFFFFF"/>
            <w:tcMar>
              <w:top w:w="0" w:type="dxa"/>
              <w:left w:w="0" w:type="dxa"/>
              <w:bottom w:w="0" w:type="dxa"/>
              <w:right w:w="0" w:type="dxa"/>
            </w:tcMar>
            <w:vAlign w:val="center"/>
            <w:hideMark/>
          </w:tcPr>
          <w:p w:rsidR="001862E0" w:rsidRPr="001862E0" w:rsidRDefault="00604BCE" w:rsidP="001862E0">
            <w:pPr>
              <w:spacing w:after="0" w:line="240" w:lineRule="auto"/>
              <w:rPr>
                <w:rFonts w:ascii="Helvetica" w:eastAsia="Times New Roman" w:hAnsi="Helvetica" w:cs="Times New Roman"/>
                <w:color w:val="000000"/>
                <w:sz w:val="21"/>
                <w:szCs w:val="21"/>
              </w:rPr>
            </w:pPr>
            <w:hyperlink r:id="rId5" w:anchor="%D9%83%D9%8A%D9%81%D9%8A%D8%A9_%D9%82%D8%B3%D9%85%D8%AA%D9%87%D8%A7_%D8%B4%D8%B1%D8%B9%D8%A7%D9%8B" w:history="1">
              <w:r w:rsidR="001862E0" w:rsidRPr="001862E0">
                <w:rPr>
                  <w:rFonts w:ascii="Helvetica" w:eastAsia="Times New Roman" w:hAnsi="Helvetica" w:cs="Times New Roman" w:hint="cs"/>
                  <w:b/>
                  <w:bCs/>
                  <w:color w:val="428BCA"/>
                  <w:sz w:val="21"/>
                  <w:szCs w:val="21"/>
                  <w:rtl/>
                  <w:lang w:bidi="ar-SY"/>
                </w:rPr>
                <w:t>كيفية قسمتها شرعاً</w:t>
              </w:r>
            </w:hyperlink>
          </w:p>
        </w:tc>
      </w:tr>
      <w:tr w:rsidR="001862E0" w:rsidRPr="001862E0" w:rsidTr="001862E0">
        <w:tc>
          <w:tcPr>
            <w:tcW w:w="5055" w:type="dxa"/>
            <w:shd w:val="clear" w:color="auto" w:fill="FFFFFF"/>
            <w:tcMar>
              <w:top w:w="0" w:type="dxa"/>
              <w:left w:w="0" w:type="dxa"/>
              <w:bottom w:w="0" w:type="dxa"/>
              <w:right w:w="0" w:type="dxa"/>
            </w:tcMar>
            <w:vAlign w:val="center"/>
            <w:hideMark/>
          </w:tcPr>
          <w:p w:rsidR="001862E0" w:rsidRPr="001862E0" w:rsidRDefault="00604BCE" w:rsidP="001862E0">
            <w:pPr>
              <w:spacing w:after="0" w:line="240" w:lineRule="auto"/>
              <w:rPr>
                <w:rFonts w:ascii="Helvetica" w:eastAsia="Times New Roman" w:hAnsi="Helvetica" w:cs="Times New Roman"/>
                <w:color w:val="000000"/>
                <w:sz w:val="21"/>
                <w:szCs w:val="21"/>
              </w:rPr>
            </w:pPr>
            <w:hyperlink r:id="rId6" w:anchor="%D8%A7%D9%84%D8%AD%D9%82%D9%88%D9%82_%D8%A7%D9%84%D9%85%D8%AA%D8%B9%D9%84%D9%82%D8%A9_%D8%A8%D8%A7%D9%84%D8%AA%D8%B1%D9%83%D8%A9" w:history="1">
              <w:r w:rsidR="001862E0" w:rsidRPr="001862E0">
                <w:rPr>
                  <w:rFonts w:ascii="Helvetica" w:eastAsia="Times New Roman" w:hAnsi="Helvetica" w:cs="Times New Roman" w:hint="cs"/>
                  <w:b/>
                  <w:bCs/>
                  <w:color w:val="428BCA"/>
                  <w:sz w:val="21"/>
                  <w:szCs w:val="21"/>
                  <w:rtl/>
                  <w:lang w:bidi="ar-SY"/>
                </w:rPr>
                <w:t>الحقوق المتعلقة بالتركة</w:t>
              </w:r>
            </w:hyperlink>
          </w:p>
        </w:tc>
        <w:tc>
          <w:tcPr>
            <w:tcW w:w="0" w:type="auto"/>
            <w:shd w:val="clear" w:color="auto" w:fill="FFFFFF"/>
            <w:tcMar>
              <w:top w:w="0" w:type="dxa"/>
              <w:left w:w="0" w:type="dxa"/>
              <w:bottom w:w="0" w:type="dxa"/>
              <w:right w:w="0" w:type="dxa"/>
            </w:tcMar>
            <w:vAlign w:val="center"/>
            <w:hideMark/>
          </w:tcPr>
          <w:p w:rsidR="001862E0" w:rsidRPr="001862E0" w:rsidRDefault="00604BCE" w:rsidP="001862E0">
            <w:pPr>
              <w:spacing w:after="0" w:line="240" w:lineRule="auto"/>
              <w:rPr>
                <w:rFonts w:ascii="Helvetica" w:eastAsia="Times New Roman" w:hAnsi="Helvetica" w:cs="Times New Roman"/>
                <w:color w:val="000000"/>
                <w:sz w:val="21"/>
                <w:szCs w:val="21"/>
              </w:rPr>
            </w:pPr>
            <w:hyperlink r:id="rId7" w:anchor="%D8%A3%D8%AD%D9%88%D8%A7%D9%84_%D8%A3%D8%B5%D8%AD%D8%A7%D8%A8_%D8%A7%D9%84%D9%81%D8%B1%D9%88%D8%B6" w:history="1">
              <w:r w:rsidR="001862E0" w:rsidRPr="001862E0">
                <w:rPr>
                  <w:rFonts w:ascii="Helvetica" w:eastAsia="Times New Roman" w:hAnsi="Helvetica" w:cs="Times New Roman" w:hint="cs"/>
                  <w:b/>
                  <w:bCs/>
                  <w:color w:val="428BCA"/>
                  <w:sz w:val="21"/>
                  <w:szCs w:val="21"/>
                  <w:rtl/>
                  <w:lang w:bidi="ar-SY"/>
                </w:rPr>
                <w:t>أحوال أصحاب الفروض</w:t>
              </w:r>
            </w:hyperlink>
          </w:p>
        </w:tc>
      </w:tr>
      <w:tr w:rsidR="001862E0" w:rsidRPr="001862E0" w:rsidTr="001862E0">
        <w:tc>
          <w:tcPr>
            <w:tcW w:w="5055" w:type="dxa"/>
            <w:shd w:val="clear" w:color="auto" w:fill="FFFFFF"/>
            <w:tcMar>
              <w:top w:w="0" w:type="dxa"/>
              <w:left w:w="0" w:type="dxa"/>
              <w:bottom w:w="0" w:type="dxa"/>
              <w:right w:w="0" w:type="dxa"/>
            </w:tcMar>
            <w:vAlign w:val="center"/>
            <w:hideMark/>
          </w:tcPr>
          <w:p w:rsidR="001862E0" w:rsidRPr="001862E0" w:rsidRDefault="00604BCE" w:rsidP="001862E0">
            <w:pPr>
              <w:spacing w:after="0" w:line="240" w:lineRule="auto"/>
              <w:rPr>
                <w:rFonts w:ascii="Helvetica" w:eastAsia="Times New Roman" w:hAnsi="Helvetica" w:cs="Times New Roman"/>
                <w:color w:val="000000"/>
                <w:sz w:val="21"/>
                <w:szCs w:val="21"/>
              </w:rPr>
            </w:pPr>
            <w:hyperlink r:id="rId8" w:anchor="%D9%88%D9%82%D8%AA_%D8%A7%D9%86%D8%AA%D9%82%D8%A7%D9%84%D9%87%D8%A7_%D8%A5%D9%84%D9%89_%D8%A7%D9%84%D9%88%D8%B1%D8%AB%D8%A9" w:history="1">
              <w:r w:rsidR="001862E0" w:rsidRPr="001862E0">
                <w:rPr>
                  <w:rFonts w:ascii="Helvetica" w:eastAsia="Times New Roman" w:hAnsi="Helvetica" w:cs="Times New Roman" w:hint="cs"/>
                  <w:b/>
                  <w:bCs/>
                  <w:color w:val="428BCA"/>
                  <w:sz w:val="21"/>
                  <w:szCs w:val="21"/>
                  <w:rtl/>
                  <w:lang w:bidi="ar-SY"/>
                </w:rPr>
                <w:t>وقت انتقالها إلى الورثة</w:t>
              </w:r>
            </w:hyperlink>
          </w:p>
        </w:tc>
        <w:tc>
          <w:tcPr>
            <w:tcW w:w="0" w:type="auto"/>
            <w:shd w:val="clear" w:color="auto" w:fill="FFFFFF"/>
            <w:tcMar>
              <w:top w:w="0" w:type="dxa"/>
              <w:left w:w="0" w:type="dxa"/>
              <w:bottom w:w="0" w:type="dxa"/>
              <w:right w:w="0" w:type="dxa"/>
            </w:tcMar>
            <w:vAlign w:val="center"/>
            <w:hideMark/>
          </w:tcPr>
          <w:p w:rsidR="001862E0" w:rsidRPr="001862E0" w:rsidRDefault="00604BCE" w:rsidP="001862E0">
            <w:pPr>
              <w:spacing w:after="0" w:line="240" w:lineRule="auto"/>
              <w:rPr>
                <w:rFonts w:ascii="Helvetica" w:eastAsia="Times New Roman" w:hAnsi="Helvetica" w:cs="Times New Roman"/>
                <w:color w:val="000000"/>
                <w:sz w:val="21"/>
                <w:szCs w:val="21"/>
              </w:rPr>
            </w:pPr>
            <w:hyperlink r:id="rId9" w:anchor="%D8%A7%D9%84%D8%AA%D8%AE%D8%A7%D8%B1%D8%AC" w:history="1">
              <w:r w:rsidR="001862E0" w:rsidRPr="001862E0">
                <w:rPr>
                  <w:rFonts w:ascii="Helvetica" w:eastAsia="Times New Roman" w:hAnsi="Helvetica" w:cs="Times New Roman" w:hint="cs"/>
                  <w:b/>
                  <w:bCs/>
                  <w:color w:val="428BCA"/>
                  <w:sz w:val="21"/>
                  <w:szCs w:val="21"/>
                  <w:rtl/>
                  <w:lang w:bidi="ar-SY"/>
                </w:rPr>
                <w:t>التخارج</w:t>
              </w:r>
            </w:hyperlink>
          </w:p>
        </w:tc>
      </w:tr>
      <w:tr w:rsidR="001862E0" w:rsidRPr="001862E0" w:rsidTr="001862E0">
        <w:tc>
          <w:tcPr>
            <w:tcW w:w="0" w:type="auto"/>
            <w:gridSpan w:val="2"/>
            <w:shd w:val="clear" w:color="auto" w:fill="FFFFFF"/>
            <w:tcMar>
              <w:top w:w="0" w:type="dxa"/>
              <w:left w:w="0" w:type="dxa"/>
              <w:bottom w:w="0" w:type="dxa"/>
              <w:right w:w="0" w:type="dxa"/>
            </w:tcMar>
            <w:vAlign w:val="center"/>
            <w:hideMark/>
          </w:tcPr>
          <w:p w:rsidR="001862E0" w:rsidRPr="001862E0" w:rsidRDefault="001862E0" w:rsidP="001862E0">
            <w:pPr>
              <w:spacing w:after="0" w:line="240" w:lineRule="auto"/>
              <w:rPr>
                <w:rFonts w:ascii="Helvetica" w:eastAsia="Times New Roman" w:hAnsi="Helvetica" w:cs="Times New Roman"/>
                <w:color w:val="000000"/>
                <w:sz w:val="21"/>
                <w:szCs w:val="21"/>
              </w:rPr>
            </w:pPr>
            <w:r w:rsidRPr="001862E0">
              <w:rPr>
                <w:rFonts w:ascii="Helvetica" w:eastAsia="Times New Roman" w:hAnsi="Helvetica" w:cs="Times New Roman"/>
                <w:color w:val="000000"/>
                <w:sz w:val="21"/>
                <w:szCs w:val="21"/>
              </w:rPr>
              <w:t> </w:t>
            </w:r>
          </w:p>
        </w:tc>
      </w:tr>
    </w:tbl>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Pr>
      </w:pPr>
      <w:proofErr w:type="gramStart"/>
      <w:r w:rsidRPr="001862E0">
        <w:rPr>
          <w:rFonts w:ascii="Helvetica" w:eastAsia="Times New Roman" w:hAnsi="Helvetica" w:cs="Times New Roman" w:hint="cs"/>
          <w:color w:val="000000"/>
          <w:sz w:val="32"/>
          <w:szCs w:val="32"/>
          <w:rtl/>
          <w:lang w:bidi="ar-SY"/>
        </w:rPr>
        <w:t>أولا- </w:t>
      </w:r>
      <w:bookmarkStart w:id="2" w:name="تعريفها_ومآلها_شرعاً"/>
      <w:r w:rsidRPr="001862E0">
        <w:rPr>
          <w:rFonts w:ascii="Helvetica" w:eastAsia="Times New Roman" w:hAnsi="Helvetica" w:cs="Times New Roman"/>
          <w:color w:val="000000"/>
          <w:sz w:val="32"/>
          <w:szCs w:val="32"/>
          <w:rtl/>
          <w:lang w:bidi="ar-SY"/>
        </w:rPr>
        <w:fldChar w:fldCharType="begin"/>
      </w:r>
      <w:r w:rsidRPr="001862E0">
        <w:rPr>
          <w:rFonts w:ascii="Helvetica" w:eastAsia="Times New Roman" w:hAnsi="Helvetica" w:cs="Times New Roman"/>
          <w:color w:val="000000"/>
          <w:sz w:val="32"/>
          <w:szCs w:val="32"/>
          <w:rtl/>
          <w:lang w:bidi="ar-SY"/>
        </w:rPr>
        <w:instrText xml:space="preserve"> </w:instrText>
      </w:r>
      <w:r w:rsidRPr="001862E0">
        <w:rPr>
          <w:rFonts w:ascii="Helvetica" w:eastAsia="Times New Roman" w:hAnsi="Helvetica" w:cs="Times New Roman"/>
          <w:color w:val="000000"/>
          <w:sz w:val="32"/>
          <w:szCs w:val="32"/>
          <w:lang w:bidi="ar-SY"/>
        </w:rPr>
        <w:instrText>HYPERLINK "http://arab-ency.com.sy/law/detail/163337" \l "%D8%A7%D9%84%D8%AA%D8%B1%D9%90%D9%83%D9%8E%D8%A9</w:instrText>
      </w:r>
      <w:r w:rsidRPr="001862E0">
        <w:rPr>
          <w:rFonts w:ascii="Helvetica" w:eastAsia="Times New Roman" w:hAnsi="Helvetica" w:cs="Times New Roman"/>
          <w:color w:val="000000"/>
          <w:sz w:val="32"/>
          <w:szCs w:val="32"/>
          <w:rtl/>
          <w:lang w:bidi="ar-SY"/>
        </w:rPr>
        <w:instrText xml:space="preserve">_" </w:instrText>
      </w:r>
      <w:r w:rsidRPr="001862E0">
        <w:rPr>
          <w:rFonts w:ascii="Helvetica" w:eastAsia="Times New Roman" w:hAnsi="Helvetica" w:cs="Times New Roman"/>
          <w:color w:val="000000"/>
          <w:sz w:val="32"/>
          <w:szCs w:val="32"/>
          <w:rtl/>
          <w:lang w:bidi="ar-SY"/>
        </w:rPr>
        <w:fldChar w:fldCharType="separate"/>
      </w:r>
      <w:r w:rsidRPr="001862E0">
        <w:rPr>
          <w:rFonts w:ascii="Helvetica" w:eastAsia="Times New Roman" w:hAnsi="Helvetica" w:cs="Times New Roman" w:hint="cs"/>
          <w:b/>
          <w:bCs/>
          <w:color w:val="428BCA"/>
          <w:sz w:val="32"/>
          <w:szCs w:val="32"/>
          <w:rtl/>
          <w:lang w:bidi="ar-SY"/>
        </w:rPr>
        <w:t>تعريفها</w:t>
      </w:r>
      <w:proofErr w:type="gramEnd"/>
      <w:r w:rsidRPr="001862E0">
        <w:rPr>
          <w:rFonts w:ascii="Helvetica" w:eastAsia="Times New Roman" w:hAnsi="Helvetica" w:cs="Times New Roman" w:hint="cs"/>
          <w:b/>
          <w:bCs/>
          <w:color w:val="428BCA"/>
          <w:sz w:val="32"/>
          <w:szCs w:val="32"/>
          <w:rtl/>
          <w:lang w:bidi="ar-SY"/>
        </w:rPr>
        <w:t xml:space="preserve"> ومآلها شرعاً</w:t>
      </w:r>
      <w:r w:rsidRPr="001862E0">
        <w:rPr>
          <w:rFonts w:ascii="Helvetica" w:eastAsia="Times New Roman" w:hAnsi="Helvetica" w:cs="Times New Roman"/>
          <w:color w:val="000000"/>
          <w:sz w:val="32"/>
          <w:szCs w:val="32"/>
          <w:rtl/>
          <w:lang w:bidi="ar-SY"/>
        </w:rPr>
        <w:fldChar w:fldCharType="end"/>
      </w:r>
      <w:bookmarkEnd w:id="2"/>
      <w:r w:rsidRPr="001862E0">
        <w:rPr>
          <w:rFonts w:ascii="Helvetica" w:eastAsia="Times New Roman" w:hAnsi="Helvetica" w:cs="Times New Roman" w:hint="cs"/>
          <w:color w:val="000000"/>
          <w:sz w:val="32"/>
          <w:szCs w:val="32"/>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التركة لغة:</w:t>
      </w:r>
      <w:r w:rsidRPr="001862E0">
        <w:rPr>
          <w:rFonts w:ascii="Helvetica" w:eastAsia="Times New Roman" w:hAnsi="Helvetica" w:cs="Times New Roman" w:hint="cs"/>
          <w:color w:val="000000"/>
          <w:sz w:val="28"/>
          <w:szCs w:val="28"/>
          <w:rtl/>
          <w:lang w:bidi="ar-SY"/>
        </w:rPr>
        <w:t> ما يتركه الشخص ويبقيه.</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واصطلاحاً:</w:t>
      </w:r>
      <w:r w:rsidRPr="001862E0">
        <w:rPr>
          <w:rFonts w:ascii="Helvetica" w:eastAsia="Times New Roman" w:hAnsi="Helvetica" w:cs="Times New Roman" w:hint="cs"/>
          <w:color w:val="000000"/>
          <w:sz w:val="28"/>
          <w:szCs w:val="28"/>
          <w:rtl/>
          <w:lang w:bidi="ar-SY"/>
        </w:rPr>
        <w:t> عند الجمهور كل ما يخلّفه الميت من الأموال والحقوق المالية الثابتة مطلقاً، فتشمل الأشياء المادية من منقولات وعقارات، والحقوق العينية كحقوق الارتفاق من مسيل أو شِرب وغيرهما، والمنافع كحق الانتفاع بالمأجور والمستعار، والحقوق الشخصية كحق الشفعة وحق الخيار كخيار الشرط، وتشمل أيضاً ما تسبب فيه من خمر كان له ثم صار خلاً بعد وفاته، وشبكة نصبها فوقع فيها بعد موته صيد.</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وهي عند الحنفية:</w:t>
      </w:r>
      <w:r w:rsidRPr="001862E0">
        <w:rPr>
          <w:rFonts w:ascii="Helvetica" w:eastAsia="Times New Roman" w:hAnsi="Helvetica" w:cs="Times New Roman" w:hint="cs"/>
          <w:color w:val="000000"/>
          <w:sz w:val="28"/>
          <w:szCs w:val="28"/>
          <w:rtl/>
          <w:lang w:bidi="ar-SY"/>
        </w:rPr>
        <w:t> الأموال والحقوق المالية التي كان يملكها الميت، فتشمل الأموال المادية من عقارات ومنقولات وديون على الغير، والحقوق العينية التي ليست مالاً، ولكنها تقوّم بمال أو تتصل به، كحق الشرب والمسيل والمرور والعلو والرهن إذ يرث الورثة الدين موثقاً برهنه.</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وخيارات الأعيان، كخيار العيب وخيار التعيين وخيار فوات الوصف المرغوب فيه، ولا تشمل عندهم الخيارات الشخصية المتعلقة بمشيئة المورث وإرادته، كخيار الشرط، وخيار الرؤية، وحق الشفعة، ولا تشمل أيضاً المنافع كالإجارة والإعارة لانتهاء العقد بالموت، ولأن المنافع ليست مالاً عند متقدمي الحنفية. ولا تشمل قبول الوصية، فتلزم الوصية بموت </w:t>
      </w:r>
      <w:proofErr w:type="spellStart"/>
      <w:r w:rsidRPr="001862E0">
        <w:rPr>
          <w:rFonts w:ascii="Helvetica" w:eastAsia="Times New Roman" w:hAnsi="Helvetica" w:cs="Times New Roman" w:hint="cs"/>
          <w:color w:val="000000"/>
          <w:sz w:val="28"/>
          <w:szCs w:val="28"/>
          <w:rtl/>
          <w:lang w:bidi="ar-SY"/>
        </w:rPr>
        <w:t>الموصى</w:t>
      </w:r>
      <w:proofErr w:type="spellEnd"/>
      <w:r w:rsidRPr="001862E0">
        <w:rPr>
          <w:rFonts w:ascii="Helvetica" w:eastAsia="Times New Roman" w:hAnsi="Helvetica" w:cs="Times New Roman" w:hint="cs"/>
          <w:color w:val="000000"/>
          <w:sz w:val="28"/>
          <w:szCs w:val="28"/>
          <w:rtl/>
          <w:lang w:bidi="ar-SY"/>
        </w:rPr>
        <w:t> له، أي قبل أن يقبل أو يرد، ويعد عدم الرد قبولاً.</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والحنفية يحصرون التركة في المال أو الحق الذي له صلة بالمال فقط، فالذي يورث عندهم هو الأعيان المالية المتعلقة بمال المورث لا بشخصه ولا بإرادته ومشيئته. فالحقوق عندهم منها ما يورث كحق حبس المبيع وحبس الرهن لأنها تتعلق بمال المورث، ومنها ما لا يورث كحق الشفعة، وخيار الشرط، وحد القذف، وحق التزويج لأنها تتعلق بإرادته ومشيئته، ولهذا لا يورث خيار القبول والإجازة في بيع الفضولي والأجل.</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ولا تورث الولايات </w:t>
      </w:r>
      <w:proofErr w:type="spellStart"/>
      <w:r w:rsidRPr="001862E0">
        <w:rPr>
          <w:rFonts w:ascii="Helvetica" w:eastAsia="Times New Roman" w:hAnsi="Helvetica" w:cs="Times New Roman" w:hint="cs"/>
          <w:color w:val="000000"/>
          <w:sz w:val="28"/>
          <w:szCs w:val="28"/>
          <w:rtl/>
          <w:lang w:bidi="ar-SY"/>
        </w:rPr>
        <w:t>والعواري</w:t>
      </w:r>
      <w:proofErr w:type="spellEnd"/>
      <w:r w:rsidRPr="001862E0">
        <w:rPr>
          <w:rFonts w:ascii="Helvetica" w:eastAsia="Times New Roman" w:hAnsi="Helvetica" w:cs="Times New Roman" w:hint="cs"/>
          <w:color w:val="000000"/>
          <w:sz w:val="28"/>
          <w:szCs w:val="28"/>
          <w:rtl/>
          <w:lang w:bidi="ar-SY"/>
        </w:rPr>
        <w:t> والودائع والرجوع عن الهبة، أما خيار العيب وخيار التعيين والقصاص وخيار الرؤية والوصف فيورث.</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32"/>
          <w:szCs w:val="32"/>
          <w:rtl/>
          <w:lang w:bidi="ar-SY"/>
        </w:rPr>
        <w:t>ثانياً- </w:t>
      </w:r>
      <w:bookmarkStart w:id="3" w:name="الحقوق_المتعلقة_بالتركة"/>
      <w:r w:rsidRPr="001862E0">
        <w:rPr>
          <w:rFonts w:ascii="Helvetica" w:eastAsia="Times New Roman" w:hAnsi="Helvetica" w:cs="Times New Roman"/>
          <w:color w:val="000000"/>
          <w:sz w:val="32"/>
          <w:szCs w:val="32"/>
          <w:rtl/>
          <w:lang w:bidi="ar-SY"/>
        </w:rPr>
        <w:fldChar w:fldCharType="begin"/>
      </w:r>
      <w:r w:rsidRPr="001862E0">
        <w:rPr>
          <w:rFonts w:ascii="Helvetica" w:eastAsia="Times New Roman" w:hAnsi="Helvetica" w:cs="Times New Roman"/>
          <w:color w:val="000000"/>
          <w:sz w:val="32"/>
          <w:szCs w:val="32"/>
          <w:rtl/>
          <w:lang w:bidi="ar-SY"/>
        </w:rPr>
        <w:instrText xml:space="preserve"> </w:instrText>
      </w:r>
      <w:r w:rsidRPr="001862E0">
        <w:rPr>
          <w:rFonts w:ascii="Helvetica" w:eastAsia="Times New Roman" w:hAnsi="Helvetica" w:cs="Times New Roman"/>
          <w:color w:val="000000"/>
          <w:sz w:val="32"/>
          <w:szCs w:val="32"/>
          <w:lang w:bidi="ar-SY"/>
        </w:rPr>
        <w:instrText>HYPERLINK "http://arab-ency.com.sy/law/detail/163337" \l "%D8%A7%D9%84%D8%AA%D8%B1%D9%90%D9%83%D9%8E%D8%A9</w:instrText>
      </w:r>
      <w:r w:rsidRPr="001862E0">
        <w:rPr>
          <w:rFonts w:ascii="Helvetica" w:eastAsia="Times New Roman" w:hAnsi="Helvetica" w:cs="Times New Roman"/>
          <w:color w:val="000000"/>
          <w:sz w:val="32"/>
          <w:szCs w:val="32"/>
          <w:rtl/>
          <w:lang w:bidi="ar-SY"/>
        </w:rPr>
        <w:instrText xml:space="preserve">_" </w:instrText>
      </w:r>
      <w:r w:rsidRPr="001862E0">
        <w:rPr>
          <w:rFonts w:ascii="Helvetica" w:eastAsia="Times New Roman" w:hAnsi="Helvetica" w:cs="Times New Roman"/>
          <w:color w:val="000000"/>
          <w:sz w:val="32"/>
          <w:szCs w:val="32"/>
          <w:rtl/>
          <w:lang w:bidi="ar-SY"/>
        </w:rPr>
        <w:fldChar w:fldCharType="separate"/>
      </w:r>
      <w:r w:rsidRPr="001862E0">
        <w:rPr>
          <w:rFonts w:ascii="Helvetica" w:eastAsia="Times New Roman" w:hAnsi="Helvetica" w:cs="Times New Roman" w:hint="cs"/>
          <w:b/>
          <w:bCs/>
          <w:color w:val="428BCA"/>
          <w:sz w:val="32"/>
          <w:szCs w:val="32"/>
          <w:rtl/>
          <w:lang w:bidi="ar-SY"/>
        </w:rPr>
        <w:t>الحقوق</w:t>
      </w:r>
      <w:proofErr w:type="gramEnd"/>
      <w:r w:rsidRPr="001862E0">
        <w:rPr>
          <w:rFonts w:ascii="Helvetica" w:eastAsia="Times New Roman" w:hAnsi="Helvetica" w:cs="Times New Roman" w:hint="cs"/>
          <w:b/>
          <w:bCs/>
          <w:color w:val="428BCA"/>
          <w:sz w:val="32"/>
          <w:szCs w:val="32"/>
          <w:rtl/>
          <w:lang w:bidi="ar-SY"/>
        </w:rPr>
        <w:t xml:space="preserve"> المتعلقة بالتركة</w:t>
      </w:r>
      <w:r w:rsidRPr="001862E0">
        <w:rPr>
          <w:rFonts w:ascii="Helvetica" w:eastAsia="Times New Roman" w:hAnsi="Helvetica" w:cs="Times New Roman"/>
          <w:color w:val="000000"/>
          <w:sz w:val="32"/>
          <w:szCs w:val="32"/>
          <w:rtl/>
          <w:lang w:bidi="ar-SY"/>
        </w:rPr>
        <w:fldChar w:fldCharType="end"/>
      </w:r>
      <w:bookmarkEnd w:id="3"/>
      <w:r w:rsidRPr="001862E0">
        <w:rPr>
          <w:rFonts w:ascii="Helvetica" w:eastAsia="Times New Roman" w:hAnsi="Helvetica" w:cs="Times New Roman" w:hint="cs"/>
          <w:color w:val="000000"/>
          <w:sz w:val="32"/>
          <w:szCs w:val="32"/>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الحقوق المتعلقة بالتركة قسمان: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lastRenderedPageBreak/>
        <w:t>1- </w:t>
      </w:r>
      <w:r w:rsidRPr="001862E0">
        <w:rPr>
          <w:rFonts w:ascii="Helvetica" w:eastAsia="Times New Roman" w:hAnsi="Helvetica" w:cs="Times New Roman" w:hint="cs"/>
          <w:b/>
          <w:bCs/>
          <w:color w:val="000000"/>
          <w:sz w:val="28"/>
          <w:szCs w:val="28"/>
          <w:rtl/>
          <w:lang w:bidi="ar-SY"/>
        </w:rPr>
        <w:t>أن</w:t>
      </w:r>
      <w:proofErr w:type="gramEnd"/>
      <w:r w:rsidRPr="001862E0">
        <w:rPr>
          <w:rFonts w:ascii="Helvetica" w:eastAsia="Times New Roman" w:hAnsi="Helvetica" w:cs="Times New Roman" w:hint="cs"/>
          <w:b/>
          <w:bCs/>
          <w:color w:val="000000"/>
          <w:sz w:val="28"/>
          <w:szCs w:val="28"/>
          <w:rtl/>
          <w:lang w:bidi="ar-SY"/>
        </w:rPr>
        <w:t xml:space="preserve"> يتعلق بها حق الغير</w:t>
      </w:r>
      <w:r w:rsidRPr="001862E0">
        <w:rPr>
          <w:rFonts w:ascii="Helvetica" w:eastAsia="Times New Roman" w:hAnsi="Helvetica" w:cs="Times New Roman" w:hint="cs"/>
          <w:color w:val="000000"/>
          <w:sz w:val="28"/>
          <w:szCs w:val="28"/>
          <w:rtl/>
          <w:lang w:bidi="ar-SY"/>
        </w:rPr>
        <w:t> حال الحياة، وهذا لا يدخل في مسمى التركة، فيقدم على تجهيز الميت لتعلقه بالمال قبل صيرورته تركة، ويسمى بالحقوق العينية كحق البائع في تسليم المبيع، وحق المرتهن في المرهون.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t>2- </w:t>
      </w:r>
      <w:r w:rsidRPr="001862E0">
        <w:rPr>
          <w:rFonts w:ascii="Helvetica" w:eastAsia="Times New Roman" w:hAnsi="Helvetica" w:cs="Times New Roman" w:hint="cs"/>
          <w:b/>
          <w:bCs/>
          <w:color w:val="000000"/>
          <w:sz w:val="28"/>
          <w:szCs w:val="28"/>
          <w:rtl/>
          <w:lang w:bidi="ar-SY"/>
        </w:rPr>
        <w:t>ألا</w:t>
      </w:r>
      <w:proofErr w:type="gramEnd"/>
      <w:r w:rsidRPr="001862E0">
        <w:rPr>
          <w:rFonts w:ascii="Helvetica" w:eastAsia="Times New Roman" w:hAnsi="Helvetica" w:cs="Times New Roman" w:hint="cs"/>
          <w:b/>
          <w:bCs/>
          <w:color w:val="000000"/>
          <w:sz w:val="28"/>
          <w:szCs w:val="28"/>
          <w:rtl/>
          <w:lang w:bidi="ar-SY"/>
        </w:rPr>
        <w:t xml:space="preserve"> يتعلق بها حق الغير</w:t>
      </w:r>
      <w:r w:rsidRPr="001862E0">
        <w:rPr>
          <w:rFonts w:ascii="Helvetica" w:eastAsia="Times New Roman" w:hAnsi="Helvetica" w:cs="Times New Roman" w:hint="cs"/>
          <w:color w:val="000000"/>
          <w:sz w:val="28"/>
          <w:szCs w:val="28"/>
          <w:rtl/>
          <w:lang w:bidi="ar-SY"/>
        </w:rPr>
        <w:t>، وهذا الذي يدخل في مسمى التركة، ويتعلق به حقوق أربعة وهي </w:t>
      </w:r>
      <w:r w:rsidRPr="001862E0">
        <w:rPr>
          <w:rFonts w:ascii="Helvetica" w:eastAsia="Times New Roman" w:hAnsi="Helvetica" w:cs="Times New Roman" w:hint="cs"/>
          <w:color w:val="FF0000"/>
          <w:sz w:val="28"/>
          <w:szCs w:val="28"/>
          <w:rtl/>
          <w:lang w:bidi="ar-SY"/>
        </w:rPr>
        <w:t>على الترتيب الآتي: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FF0000"/>
          <w:sz w:val="28"/>
          <w:szCs w:val="28"/>
          <w:rtl/>
          <w:lang w:bidi="ar-SY"/>
        </w:rPr>
        <w:t>أ- تجهيز</w:t>
      </w:r>
      <w:proofErr w:type="gramEnd"/>
      <w:r w:rsidRPr="001862E0">
        <w:rPr>
          <w:rFonts w:ascii="Helvetica" w:eastAsia="Times New Roman" w:hAnsi="Helvetica" w:cs="Times New Roman" w:hint="cs"/>
          <w:color w:val="FF0000"/>
          <w:sz w:val="28"/>
          <w:szCs w:val="28"/>
          <w:rtl/>
          <w:lang w:bidi="ar-SY"/>
        </w:rPr>
        <w:t xml:space="preserve"> الميت وتكفينه: </w:t>
      </w:r>
      <w:r w:rsidRPr="001862E0">
        <w:rPr>
          <w:rFonts w:ascii="Helvetica" w:eastAsia="Times New Roman" w:hAnsi="Helvetica" w:cs="Times New Roman" w:hint="cs"/>
          <w:color w:val="000000"/>
          <w:sz w:val="28"/>
          <w:szCs w:val="28"/>
          <w:rtl/>
          <w:lang w:bidi="ar-SY"/>
        </w:rPr>
        <w:t>وهو كل ما يحتاج إليه الميت من حين موته إلى أن يوارى الثرى، من غير تبذير ولا تقتير.</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FF0000"/>
          <w:sz w:val="28"/>
          <w:szCs w:val="28"/>
          <w:rtl/>
          <w:lang w:bidi="ar-SY"/>
        </w:rPr>
        <w:t>ب- قضاء</w:t>
      </w:r>
      <w:proofErr w:type="gramEnd"/>
      <w:r w:rsidRPr="001862E0">
        <w:rPr>
          <w:rFonts w:ascii="Helvetica" w:eastAsia="Times New Roman" w:hAnsi="Helvetica" w:cs="Times New Roman" w:hint="cs"/>
          <w:color w:val="FF0000"/>
          <w:sz w:val="28"/>
          <w:szCs w:val="28"/>
          <w:rtl/>
          <w:lang w:bidi="ar-SY"/>
        </w:rPr>
        <w:t xml:space="preserve"> ديونه: </w:t>
      </w:r>
      <w:r w:rsidRPr="001862E0">
        <w:rPr>
          <w:rFonts w:ascii="Helvetica" w:eastAsia="Times New Roman" w:hAnsi="Helvetica" w:cs="Times New Roman" w:hint="cs"/>
          <w:color w:val="000000"/>
          <w:sz w:val="28"/>
          <w:szCs w:val="28"/>
          <w:rtl/>
          <w:lang w:bidi="ar-SY"/>
        </w:rPr>
        <w:t>ثم بعد التجهيز تقضى ديون الميت من جميع ماله الباقي بعد التجهيز، ويقدم الدَّين على الوصية، وإنما قدمها الله تعالى في قوله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مِن بَعْدِ وَصِيَّةٍ يُوصِي بِهَا أَوْ دَيْن</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11]</w:t>
      </w:r>
      <w:r w:rsidRPr="001862E0">
        <w:rPr>
          <w:rFonts w:ascii="Helvetica" w:eastAsia="Times New Roman" w:hAnsi="Helvetica" w:cs="Times New Roman" w:hint="cs"/>
          <w:color w:val="000000"/>
          <w:sz w:val="28"/>
          <w:szCs w:val="28"/>
          <w:rtl/>
          <w:lang w:bidi="ar-SY"/>
        </w:rPr>
        <w:t> للعناية بشأنها، وعدم التفريط فيها، وللحث على أدائها، وأما الدين فنفوس الدائنين مطمئنة إلى أدائه، وهو قوي. </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FF0000"/>
          <w:sz w:val="28"/>
          <w:szCs w:val="28"/>
          <w:rtl/>
          <w:lang w:bidi="ar-SY"/>
        </w:rPr>
        <w:t>ج- تنفيذ</w:t>
      </w:r>
      <w:proofErr w:type="gramEnd"/>
      <w:r w:rsidRPr="001862E0">
        <w:rPr>
          <w:rFonts w:ascii="Helvetica" w:eastAsia="Times New Roman" w:hAnsi="Helvetica" w:cs="Times New Roman" w:hint="cs"/>
          <w:color w:val="FF0000"/>
          <w:sz w:val="28"/>
          <w:szCs w:val="28"/>
          <w:rtl/>
          <w:lang w:bidi="ar-SY"/>
        </w:rPr>
        <w:t xml:space="preserve"> وصاياه،</w:t>
      </w:r>
      <w:r w:rsidRPr="001862E0">
        <w:rPr>
          <w:rFonts w:ascii="Helvetica" w:eastAsia="Times New Roman" w:hAnsi="Helvetica" w:cs="Times New Roman" w:hint="cs"/>
          <w:color w:val="000000"/>
          <w:sz w:val="28"/>
          <w:szCs w:val="28"/>
          <w:rtl/>
          <w:lang w:bidi="ar-SY"/>
        </w:rPr>
        <w:t> وتنفذ من ثلث المال الباقي بعد أداء الحقوق المتقدمة لا من ثلث أصل المال، لقوله تعالى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مِن بَعْدِ وَصِيَّةٍ يُوصِي بِهَا أَوْ دَيْن</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[النساء11]</w:t>
      </w:r>
      <w:r w:rsidRPr="001862E0">
        <w:rPr>
          <w:rFonts w:ascii="Helvetica" w:eastAsia="Times New Roman" w:hAnsi="Helvetica" w:cs="Times New Roman" w:hint="cs"/>
          <w:color w:val="000000"/>
          <w:sz w:val="28"/>
          <w:szCs w:val="28"/>
          <w:rtl/>
          <w:lang w:bidi="ar-SY"/>
        </w:rPr>
        <w:t>، وتقدم الوصية على الإرث.</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FF0000"/>
          <w:sz w:val="28"/>
          <w:szCs w:val="28"/>
          <w:rtl/>
          <w:lang w:bidi="ar-SY"/>
        </w:rPr>
        <w:t>د- الإرث</w:t>
      </w:r>
      <w:proofErr w:type="gramEnd"/>
      <w:r w:rsidRPr="001862E0">
        <w:rPr>
          <w:rFonts w:ascii="Helvetica" w:eastAsia="Times New Roman" w:hAnsi="Helvetica" w:cs="Times New Roman" w:hint="cs"/>
          <w:color w:val="FF0000"/>
          <w:sz w:val="28"/>
          <w:szCs w:val="28"/>
          <w:rtl/>
          <w:lang w:bidi="ar-SY"/>
        </w:rPr>
        <w:t>: </w:t>
      </w:r>
      <w:r w:rsidRPr="001862E0">
        <w:rPr>
          <w:rFonts w:ascii="Helvetica" w:eastAsia="Times New Roman" w:hAnsi="Helvetica" w:cs="Times New Roman" w:hint="cs"/>
          <w:color w:val="000000"/>
          <w:sz w:val="28"/>
          <w:szCs w:val="28"/>
          <w:rtl/>
          <w:lang w:bidi="ar-SY"/>
        </w:rPr>
        <w:t>وهو آخر الحقوق المتعلقة بالتركة، وتنتقل ملكيته جبراً لأفراد الورثة بحسب أنصبائهم </w:t>
      </w:r>
      <w:r w:rsidRPr="001862E0">
        <w:rPr>
          <w:rFonts w:ascii="Helvetica" w:eastAsia="Times New Roman" w:hAnsi="Helvetica" w:cs="Times New Roman" w:hint="cs"/>
          <w:color w:val="FF0000"/>
          <w:sz w:val="28"/>
          <w:szCs w:val="28"/>
          <w:rtl/>
          <w:lang w:bidi="ar-SY"/>
        </w:rPr>
        <w:t>ضمن شروط أربعة: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1</w:t>
      </w:r>
      <w:r w:rsidRPr="001862E0">
        <w:rPr>
          <w:rFonts w:ascii="Helvetica" w:eastAsia="Times New Roman" w:hAnsi="Helvetica" w:cs="Times New Roman" w:hint="cs"/>
          <w:b/>
          <w:bCs/>
          <w:color w:val="000000"/>
          <w:sz w:val="28"/>
          <w:szCs w:val="28"/>
          <w:rtl/>
          <w:lang w:bidi="ar-SY"/>
        </w:rPr>
        <w:t>- تحقق</w:t>
      </w:r>
      <w:proofErr w:type="gramEnd"/>
      <w:r w:rsidRPr="001862E0">
        <w:rPr>
          <w:rFonts w:ascii="Helvetica" w:eastAsia="Times New Roman" w:hAnsi="Helvetica" w:cs="Times New Roman" w:hint="cs"/>
          <w:b/>
          <w:bCs/>
          <w:color w:val="000000"/>
          <w:sz w:val="28"/>
          <w:szCs w:val="28"/>
          <w:rtl/>
          <w:lang w:bidi="ar-SY"/>
        </w:rPr>
        <w:t xml:space="preserve"> موت المورِّث</w:t>
      </w:r>
      <w:r w:rsidRPr="001862E0">
        <w:rPr>
          <w:rFonts w:ascii="Helvetica" w:eastAsia="Times New Roman" w:hAnsi="Helvetica" w:cs="Times New Roman" w:hint="cs"/>
          <w:color w:val="000000"/>
          <w:sz w:val="28"/>
          <w:szCs w:val="28"/>
          <w:rtl/>
          <w:lang w:bidi="ar-SY"/>
        </w:rPr>
        <w:t>، أو بإلحاقه بالموتى تقديراً، وذلك كجنين انفصل ميتاً في حياة أمه، أو بعد موتها بجناية على أمه، موجبة للغرّة (وهي عبد أو أمَة، وتقدر بنصف عشر الدية أو بخمسين ديناراً والغرّة في الأصل: بياض في الوجه) فيقدَّر أن الجنين كان حياً قبل الجناية، ويقدر أيضاً أن الموت قد عرض له بالجنابة على أمه، لتورث عنه الغرة، أو بإلحاق المورِّث بالموتى حكماً، كما في حكم القاضي بموت المفقود اجتهاداً.</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2</w:t>
      </w:r>
      <w:r w:rsidRPr="001862E0">
        <w:rPr>
          <w:rFonts w:ascii="Helvetica" w:eastAsia="Times New Roman" w:hAnsi="Helvetica" w:cs="Times New Roman" w:hint="cs"/>
          <w:b/>
          <w:bCs/>
          <w:color w:val="000000"/>
          <w:sz w:val="28"/>
          <w:szCs w:val="28"/>
          <w:rtl/>
          <w:lang w:bidi="ar-SY"/>
        </w:rPr>
        <w:t>- تحقق</w:t>
      </w:r>
      <w:proofErr w:type="gramEnd"/>
      <w:r w:rsidRPr="001862E0">
        <w:rPr>
          <w:rFonts w:ascii="Helvetica" w:eastAsia="Times New Roman" w:hAnsi="Helvetica" w:cs="Times New Roman" w:hint="cs"/>
          <w:b/>
          <w:bCs/>
          <w:color w:val="000000"/>
          <w:sz w:val="28"/>
          <w:szCs w:val="28"/>
          <w:rtl/>
          <w:lang w:bidi="ar-SY"/>
        </w:rPr>
        <w:t xml:space="preserve"> حياة الوارث</w:t>
      </w:r>
      <w:r w:rsidRPr="001862E0">
        <w:rPr>
          <w:rFonts w:ascii="Helvetica" w:eastAsia="Times New Roman" w:hAnsi="Helvetica" w:cs="Times New Roman" w:hint="cs"/>
          <w:color w:val="000000"/>
          <w:sz w:val="28"/>
          <w:szCs w:val="28"/>
          <w:rtl/>
          <w:lang w:bidi="ar-SY"/>
        </w:rPr>
        <w:t> بعد موت مورثه ولو لحظة.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3</w:t>
      </w:r>
      <w:r w:rsidRPr="001862E0">
        <w:rPr>
          <w:rFonts w:ascii="Helvetica" w:eastAsia="Times New Roman" w:hAnsi="Helvetica" w:cs="Times New Roman" w:hint="cs"/>
          <w:b/>
          <w:bCs/>
          <w:color w:val="000000"/>
          <w:sz w:val="28"/>
          <w:szCs w:val="28"/>
          <w:rtl/>
          <w:lang w:bidi="ar-SY"/>
        </w:rPr>
        <w:t>- معرفة</w:t>
      </w:r>
      <w:proofErr w:type="gramEnd"/>
      <w:r w:rsidRPr="001862E0">
        <w:rPr>
          <w:rFonts w:ascii="Helvetica" w:eastAsia="Times New Roman" w:hAnsi="Helvetica" w:cs="Times New Roman" w:hint="cs"/>
          <w:b/>
          <w:bCs/>
          <w:color w:val="000000"/>
          <w:sz w:val="28"/>
          <w:szCs w:val="28"/>
          <w:rtl/>
          <w:lang w:bidi="ar-SY"/>
        </w:rPr>
        <w:t xml:space="preserve"> إدلاء الوارث للميت</w:t>
      </w:r>
      <w:r w:rsidRPr="001862E0">
        <w:rPr>
          <w:rFonts w:ascii="Helvetica" w:eastAsia="Times New Roman" w:hAnsi="Helvetica" w:cs="Times New Roman" w:hint="cs"/>
          <w:color w:val="000000"/>
          <w:sz w:val="28"/>
          <w:szCs w:val="28"/>
          <w:rtl/>
          <w:lang w:bidi="ar-SY"/>
        </w:rPr>
        <w:t> بقرابة، أو نكاح، أو ولاء.</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4</w:t>
      </w:r>
      <w:r w:rsidRPr="001862E0">
        <w:rPr>
          <w:rFonts w:ascii="Helvetica" w:eastAsia="Times New Roman" w:hAnsi="Helvetica" w:cs="Times New Roman" w:hint="cs"/>
          <w:b/>
          <w:bCs/>
          <w:color w:val="000000"/>
          <w:sz w:val="28"/>
          <w:szCs w:val="28"/>
          <w:rtl/>
          <w:lang w:bidi="ar-SY"/>
        </w:rPr>
        <w:t>- تعيين</w:t>
      </w:r>
      <w:proofErr w:type="gramEnd"/>
      <w:r w:rsidRPr="001862E0">
        <w:rPr>
          <w:rFonts w:ascii="Helvetica" w:eastAsia="Times New Roman" w:hAnsi="Helvetica" w:cs="Times New Roman" w:hint="cs"/>
          <w:b/>
          <w:bCs/>
          <w:color w:val="000000"/>
          <w:sz w:val="28"/>
          <w:szCs w:val="28"/>
          <w:rtl/>
          <w:lang w:bidi="ar-SY"/>
        </w:rPr>
        <w:t xml:space="preserve"> الجهة المقتضية للإرث تفصيلاً</w:t>
      </w:r>
      <w:r w:rsidRPr="001862E0">
        <w:rPr>
          <w:rFonts w:ascii="Helvetica" w:eastAsia="Times New Roman" w:hAnsi="Helvetica" w:cs="Times New Roman" w:hint="cs"/>
          <w:color w:val="000000"/>
          <w:sz w:val="28"/>
          <w:szCs w:val="28"/>
          <w:rtl/>
          <w:lang w:bidi="ar-SY"/>
        </w:rPr>
        <w:t>، وهذا يختص بالقاضي، فلا تقبل شهادة الإرث مطلقاً، كقول الشاهد للقاضي: هذا وارث، بل لا بد في شهادته من بيان الجهة التي اقتضت إرثه منه، ولا يكفي أيضاً قول الشاهد: هذا ابن عمه، بل لابد من العلم بالقرب والدرجة التي اجتمعا فيها.</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32"/>
          <w:szCs w:val="32"/>
          <w:rtl/>
          <w:lang w:bidi="ar-SY"/>
        </w:rPr>
        <w:t>ثالثاً- </w:t>
      </w:r>
      <w:bookmarkStart w:id="4" w:name="وقت_انتقالها_إلى_الورثة"/>
      <w:r w:rsidRPr="001862E0">
        <w:rPr>
          <w:rFonts w:ascii="Helvetica" w:eastAsia="Times New Roman" w:hAnsi="Helvetica" w:cs="Times New Roman"/>
          <w:color w:val="000000"/>
          <w:sz w:val="32"/>
          <w:szCs w:val="32"/>
          <w:rtl/>
          <w:lang w:bidi="ar-SY"/>
        </w:rPr>
        <w:fldChar w:fldCharType="begin"/>
      </w:r>
      <w:r w:rsidRPr="001862E0">
        <w:rPr>
          <w:rFonts w:ascii="Helvetica" w:eastAsia="Times New Roman" w:hAnsi="Helvetica" w:cs="Times New Roman"/>
          <w:color w:val="000000"/>
          <w:sz w:val="32"/>
          <w:szCs w:val="32"/>
          <w:rtl/>
          <w:lang w:bidi="ar-SY"/>
        </w:rPr>
        <w:instrText xml:space="preserve"> </w:instrText>
      </w:r>
      <w:r w:rsidRPr="001862E0">
        <w:rPr>
          <w:rFonts w:ascii="Helvetica" w:eastAsia="Times New Roman" w:hAnsi="Helvetica" w:cs="Times New Roman"/>
          <w:color w:val="000000"/>
          <w:sz w:val="32"/>
          <w:szCs w:val="32"/>
          <w:lang w:bidi="ar-SY"/>
        </w:rPr>
        <w:instrText>HYPERLINK "http://arab-ency.com.sy/law/detail/163337" \l "%D8%A7%D9%84%D8%AA%D8%B1%D9%90%D9%83%D9%8E%D8%A9</w:instrText>
      </w:r>
      <w:r w:rsidRPr="001862E0">
        <w:rPr>
          <w:rFonts w:ascii="Helvetica" w:eastAsia="Times New Roman" w:hAnsi="Helvetica" w:cs="Times New Roman"/>
          <w:color w:val="000000"/>
          <w:sz w:val="32"/>
          <w:szCs w:val="32"/>
          <w:rtl/>
          <w:lang w:bidi="ar-SY"/>
        </w:rPr>
        <w:instrText xml:space="preserve">_" </w:instrText>
      </w:r>
      <w:r w:rsidRPr="001862E0">
        <w:rPr>
          <w:rFonts w:ascii="Helvetica" w:eastAsia="Times New Roman" w:hAnsi="Helvetica" w:cs="Times New Roman"/>
          <w:color w:val="000000"/>
          <w:sz w:val="32"/>
          <w:szCs w:val="32"/>
          <w:rtl/>
          <w:lang w:bidi="ar-SY"/>
        </w:rPr>
        <w:fldChar w:fldCharType="separate"/>
      </w:r>
      <w:r w:rsidRPr="001862E0">
        <w:rPr>
          <w:rFonts w:ascii="Helvetica" w:eastAsia="Times New Roman" w:hAnsi="Helvetica" w:cs="Times New Roman" w:hint="cs"/>
          <w:b/>
          <w:bCs/>
          <w:color w:val="428BCA"/>
          <w:sz w:val="32"/>
          <w:szCs w:val="32"/>
          <w:rtl/>
          <w:lang w:bidi="ar-SY"/>
        </w:rPr>
        <w:t>وقت</w:t>
      </w:r>
      <w:proofErr w:type="gramEnd"/>
      <w:r w:rsidRPr="001862E0">
        <w:rPr>
          <w:rFonts w:ascii="Helvetica" w:eastAsia="Times New Roman" w:hAnsi="Helvetica" w:cs="Times New Roman" w:hint="cs"/>
          <w:b/>
          <w:bCs/>
          <w:color w:val="428BCA"/>
          <w:sz w:val="32"/>
          <w:szCs w:val="32"/>
          <w:rtl/>
          <w:lang w:bidi="ar-SY"/>
        </w:rPr>
        <w:t xml:space="preserve"> انتقالها إلى الورثة</w:t>
      </w:r>
      <w:r w:rsidRPr="001862E0">
        <w:rPr>
          <w:rFonts w:ascii="Helvetica" w:eastAsia="Times New Roman" w:hAnsi="Helvetica" w:cs="Times New Roman"/>
          <w:color w:val="000000"/>
          <w:sz w:val="32"/>
          <w:szCs w:val="32"/>
          <w:rtl/>
          <w:lang w:bidi="ar-SY"/>
        </w:rPr>
        <w:fldChar w:fldCharType="end"/>
      </w:r>
      <w:bookmarkEnd w:id="4"/>
      <w:r w:rsidRPr="001862E0">
        <w:rPr>
          <w:rFonts w:ascii="Helvetica" w:eastAsia="Times New Roman" w:hAnsi="Helvetica" w:cs="Times New Roman" w:hint="cs"/>
          <w:color w:val="000000"/>
          <w:sz w:val="32"/>
          <w:szCs w:val="32"/>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إذا كانت التركة في تعريفها الاصطلاحي هي كل ما يتركه الميت من أموال فإن التركة تنتقل إلى الورثة عقب وفاة المورِّث مباشرة، هذا هو الأصل، أما إذا كانت التركة مدينة بدين مستغرق لكل أموالها، أو لجزءٍ منها فقد اختلف الفقهاء في وقت انتقال التركة إلى الورثة على رأيين: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lastRenderedPageBreak/>
        <w:t>الرأي الأول:</w:t>
      </w:r>
      <w:r w:rsidRPr="001862E0">
        <w:rPr>
          <w:rFonts w:ascii="Helvetica" w:eastAsia="Times New Roman" w:hAnsi="Helvetica" w:cs="Times New Roman" w:hint="cs"/>
          <w:color w:val="000000"/>
          <w:sz w:val="28"/>
          <w:szCs w:val="28"/>
          <w:rtl/>
          <w:lang w:bidi="ar-SY"/>
        </w:rPr>
        <w:t> التركة المستغرقة بالديون لا تنتقل ملكيتها إلى الورثة وقت الموت، وإنما تبقى عل ملك المورّث (حكماً وتقديراً) حتى تقضى ديونه، وهو رأي الحنفية.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 xml:space="preserve">واستدلوا على ذلك بقوله </w:t>
      </w:r>
      <w:proofErr w:type="gramStart"/>
      <w:r w:rsidRPr="001862E0">
        <w:rPr>
          <w:rFonts w:ascii="Helvetica" w:eastAsia="Times New Roman" w:hAnsi="Helvetica" w:cs="Times New Roman" w:hint="cs"/>
          <w:color w:val="000000"/>
          <w:sz w:val="28"/>
          <w:szCs w:val="28"/>
          <w:rtl/>
          <w:lang w:bidi="ar-SY"/>
        </w:rPr>
        <w:t>تعالى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مِن</w:t>
      </w:r>
      <w:proofErr w:type="gramEnd"/>
      <w:r w:rsidRPr="001862E0">
        <w:rPr>
          <w:rFonts w:ascii="Helvetica" w:eastAsia="Times New Roman" w:hAnsi="Helvetica" w:cs="Times New Roman" w:hint="cs"/>
          <w:color w:val="000000"/>
          <w:sz w:val="28"/>
          <w:szCs w:val="28"/>
          <w:rtl/>
        </w:rPr>
        <w:t xml:space="preserve"> بَعْدِ وَصِيَّةٍ يُوصِي بِهَا أَوْ دَيْن</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[النساء11] </w:t>
      </w:r>
      <w:r w:rsidRPr="001862E0">
        <w:rPr>
          <w:rFonts w:ascii="Helvetica" w:eastAsia="Times New Roman" w:hAnsi="Helvetica" w:cs="Times New Roman" w:hint="cs"/>
          <w:color w:val="000000"/>
          <w:sz w:val="28"/>
          <w:szCs w:val="28"/>
          <w:rtl/>
          <w:lang w:bidi="ar-SY"/>
        </w:rPr>
        <w:t>فالله سبحانه وتعالى جعل حق الورثة بعد الوصية والدين، وبالتالي فإن التركة تنتقل إلى الورثة بعد قضاء الدين.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b/>
          <w:bCs/>
          <w:color w:val="000000"/>
          <w:sz w:val="28"/>
          <w:szCs w:val="28"/>
          <w:rtl/>
          <w:lang w:bidi="ar-SY"/>
        </w:rPr>
        <w:t>وقالوا:</w:t>
      </w:r>
      <w:r w:rsidRPr="001862E0">
        <w:rPr>
          <w:rFonts w:ascii="Helvetica" w:eastAsia="Times New Roman" w:hAnsi="Helvetica" w:cs="Times New Roman" w:hint="cs"/>
          <w:color w:val="000000"/>
          <w:sz w:val="28"/>
          <w:szCs w:val="28"/>
          <w:rtl/>
          <w:lang w:bidi="ar-SY"/>
        </w:rPr>
        <w:t> إن الدين مانع من الإرث، ولكن يحق للورثة دفعُ الدين من أموالهم، وتملك التركة، فهم خلفاء الميت في التركة المدينة، وتكون ملكاً لهم مع تعلق الدين بها في حدود التركة.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أما إذا كانت الديون مستغرقة لجزء من التركة فعند الحنفية ثلاثة أقوال أشهرها: أن الجزء الذي يفي بالدين يبقى على ملك المورِّث، وما زاد على ذلك ينتقل إلى الورثة؛ لأنه لا تنافي بين انتقال الملكية للورثة وثبوت حق في تعلق الدين بها.</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الرأي الثاني: </w:t>
      </w:r>
      <w:r w:rsidRPr="001862E0">
        <w:rPr>
          <w:rFonts w:ascii="Helvetica" w:eastAsia="Times New Roman" w:hAnsi="Helvetica" w:cs="Times New Roman" w:hint="cs"/>
          <w:color w:val="000000"/>
          <w:sz w:val="28"/>
          <w:szCs w:val="28"/>
          <w:rtl/>
          <w:lang w:bidi="ar-SY"/>
        </w:rPr>
        <w:t xml:space="preserve">إن التركة المدينة بدين مستغرق، أو غير مستغرق تنتقل ملكيتها إلى الورثة وقت وفاة المورث، وتكون ملكاً لهم، مع تعلق الدين بها في حدود التركة؛ لأن تعلق الدين بالتركة لا يزيل الملكية، كما كان الحال قبل وفاة المورث، وأن الموت سبب الميراث، والحكم يرتبط بسببه وجوداً وعدماً، والدين ليس مانعاً من الملكية، وتبقى التركة متعلقة بالدين، كالرهن الذي لا تزول الملكية عنه للراهن مع حبسه عند المرتهن، وهذا رأي الجمهور. والراجح قول الحنفية لأن حق الدائنين مقدم على حق الورثة وبالتالي ليس للورثة حق في التركة بمجرد موت المورث إلا بعد قضاء ديونه وتنفيذ وصاياه، والله تعالى </w:t>
      </w:r>
      <w:proofErr w:type="gramStart"/>
      <w:r w:rsidRPr="001862E0">
        <w:rPr>
          <w:rFonts w:ascii="Helvetica" w:eastAsia="Times New Roman" w:hAnsi="Helvetica" w:cs="Times New Roman" w:hint="cs"/>
          <w:color w:val="000000"/>
          <w:sz w:val="28"/>
          <w:szCs w:val="28"/>
          <w:rtl/>
          <w:lang w:bidi="ar-SY"/>
        </w:rPr>
        <w:t>يقول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مِن</w:t>
      </w:r>
      <w:proofErr w:type="gramEnd"/>
      <w:r w:rsidRPr="001862E0">
        <w:rPr>
          <w:rFonts w:ascii="Helvetica" w:eastAsia="Times New Roman" w:hAnsi="Helvetica" w:cs="Times New Roman" w:hint="cs"/>
          <w:color w:val="000000"/>
          <w:sz w:val="28"/>
          <w:szCs w:val="28"/>
          <w:rtl/>
        </w:rPr>
        <w:t xml:space="preserve"> بَعْدِ وَصِيَّةٍ يُوصِي بِهَا أَوْ دَيْن</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hint="cs"/>
          <w:color w:val="800000"/>
          <w:sz w:val="28"/>
          <w:szCs w:val="28"/>
          <w:rtl/>
          <w:lang w:bidi="ar-SY"/>
        </w:rPr>
        <w:t>ويترتب على هذا الاختلاف ما يأتي: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1- نماء</w:t>
      </w:r>
      <w:proofErr w:type="gramEnd"/>
      <w:r w:rsidRPr="001862E0">
        <w:rPr>
          <w:rFonts w:ascii="Helvetica" w:eastAsia="Times New Roman" w:hAnsi="Helvetica" w:cs="Times New Roman" w:hint="cs"/>
          <w:color w:val="000000"/>
          <w:sz w:val="28"/>
          <w:szCs w:val="28"/>
          <w:rtl/>
          <w:lang w:bidi="ar-SY"/>
        </w:rPr>
        <w:t xml:space="preserve"> التركة وغلتها، كثمار الأشجار، وأجرة البيت والسيارة، هو تابع في الملك للتركة على الرأي الأول، ولذلك توفَّى منه الديون والوصية، وهو ملك للورثة على الرأي الثاني، وبالتالي فإن الوصية بالثلث تحسب بحسب الرأيين السابقين.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2- ما</w:t>
      </w:r>
      <w:proofErr w:type="gramEnd"/>
      <w:r w:rsidRPr="001862E0">
        <w:rPr>
          <w:rFonts w:ascii="Helvetica" w:eastAsia="Times New Roman" w:hAnsi="Helvetica" w:cs="Times New Roman" w:hint="cs"/>
          <w:color w:val="000000"/>
          <w:sz w:val="28"/>
          <w:szCs w:val="28"/>
          <w:rtl/>
          <w:lang w:bidi="ar-SY"/>
        </w:rPr>
        <w:t xml:space="preserve"> يحدث للميت من مال بعد وفاته، ويكون كسبه بسبب منه، كالصيد والجائزة، فهي ملحقة بالتركة على القول الأول، وهي للورثة حصراً على القول الثاني.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3- النفقات</w:t>
      </w:r>
      <w:proofErr w:type="gramEnd"/>
      <w:r w:rsidRPr="001862E0">
        <w:rPr>
          <w:rFonts w:ascii="Helvetica" w:eastAsia="Times New Roman" w:hAnsi="Helvetica" w:cs="Times New Roman" w:hint="cs"/>
          <w:color w:val="000000"/>
          <w:sz w:val="28"/>
          <w:szCs w:val="28"/>
          <w:rtl/>
          <w:lang w:bidi="ar-SY"/>
        </w:rPr>
        <w:t xml:space="preserve"> التي تحتاج إليها التركة تجب على التركة نفسها في الرأي الأول، وهي على الورثة في الرأي الثاني.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4- حق</w:t>
      </w:r>
      <w:proofErr w:type="gramEnd"/>
      <w:r w:rsidRPr="001862E0">
        <w:rPr>
          <w:rFonts w:ascii="Helvetica" w:eastAsia="Times New Roman" w:hAnsi="Helvetica" w:cs="Times New Roman" w:hint="cs"/>
          <w:color w:val="000000"/>
          <w:sz w:val="28"/>
          <w:szCs w:val="28"/>
          <w:rtl/>
          <w:lang w:bidi="ar-SY"/>
        </w:rPr>
        <w:t xml:space="preserve"> الشفعة بعد الموت، وقبل سداد الدين لا يثبت للورثة بحسب القول الأول، وتثبت للورثة بحسب القول الثاني.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5- يصح</w:t>
      </w:r>
      <w:proofErr w:type="gramEnd"/>
      <w:r w:rsidRPr="001862E0">
        <w:rPr>
          <w:rFonts w:ascii="Helvetica" w:eastAsia="Times New Roman" w:hAnsi="Helvetica" w:cs="Times New Roman" w:hint="cs"/>
          <w:color w:val="000000"/>
          <w:sz w:val="28"/>
          <w:szCs w:val="28"/>
          <w:rtl/>
          <w:lang w:bidi="ar-SY"/>
        </w:rPr>
        <w:t xml:space="preserve"> التصرف بالتركة من الورثة قبل سداد الديون، كالقسمة والبيع، فتنفذ على القول الثاني، وهي باطلة أو موقوفة على القول الأول.</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32"/>
          <w:szCs w:val="32"/>
          <w:rtl/>
          <w:lang w:bidi="ar-SY"/>
        </w:rPr>
        <w:t>رابعاً- </w:t>
      </w:r>
      <w:bookmarkStart w:id="5" w:name="كيفية_قسمتها_شرعاً"/>
      <w:r w:rsidRPr="001862E0">
        <w:rPr>
          <w:rFonts w:ascii="Helvetica" w:eastAsia="Times New Roman" w:hAnsi="Helvetica" w:cs="Times New Roman"/>
          <w:color w:val="000000"/>
          <w:sz w:val="32"/>
          <w:szCs w:val="32"/>
          <w:rtl/>
          <w:lang w:bidi="ar-SY"/>
        </w:rPr>
        <w:fldChar w:fldCharType="begin"/>
      </w:r>
      <w:r w:rsidRPr="001862E0">
        <w:rPr>
          <w:rFonts w:ascii="Helvetica" w:eastAsia="Times New Roman" w:hAnsi="Helvetica" w:cs="Times New Roman"/>
          <w:color w:val="000000"/>
          <w:sz w:val="32"/>
          <w:szCs w:val="32"/>
          <w:rtl/>
          <w:lang w:bidi="ar-SY"/>
        </w:rPr>
        <w:instrText xml:space="preserve"> </w:instrText>
      </w:r>
      <w:r w:rsidRPr="001862E0">
        <w:rPr>
          <w:rFonts w:ascii="Helvetica" w:eastAsia="Times New Roman" w:hAnsi="Helvetica" w:cs="Times New Roman"/>
          <w:color w:val="000000"/>
          <w:sz w:val="32"/>
          <w:szCs w:val="32"/>
          <w:lang w:bidi="ar-SY"/>
        </w:rPr>
        <w:instrText>HYPERLINK "http://arab-ency.com.sy/law/detail/163337" \l "%D8%A7%D9%84%D8%AA%D8%B1%D9%90%D9%83%D9%8E%D8%A9</w:instrText>
      </w:r>
      <w:r w:rsidRPr="001862E0">
        <w:rPr>
          <w:rFonts w:ascii="Helvetica" w:eastAsia="Times New Roman" w:hAnsi="Helvetica" w:cs="Times New Roman"/>
          <w:color w:val="000000"/>
          <w:sz w:val="32"/>
          <w:szCs w:val="32"/>
          <w:rtl/>
          <w:lang w:bidi="ar-SY"/>
        </w:rPr>
        <w:instrText xml:space="preserve">_" </w:instrText>
      </w:r>
      <w:r w:rsidRPr="001862E0">
        <w:rPr>
          <w:rFonts w:ascii="Helvetica" w:eastAsia="Times New Roman" w:hAnsi="Helvetica" w:cs="Times New Roman"/>
          <w:color w:val="000000"/>
          <w:sz w:val="32"/>
          <w:szCs w:val="32"/>
          <w:rtl/>
          <w:lang w:bidi="ar-SY"/>
        </w:rPr>
        <w:fldChar w:fldCharType="separate"/>
      </w:r>
      <w:r w:rsidRPr="001862E0">
        <w:rPr>
          <w:rFonts w:ascii="Helvetica" w:eastAsia="Times New Roman" w:hAnsi="Helvetica" w:cs="Times New Roman" w:hint="cs"/>
          <w:b/>
          <w:bCs/>
          <w:color w:val="428BCA"/>
          <w:sz w:val="32"/>
          <w:szCs w:val="32"/>
          <w:rtl/>
          <w:lang w:bidi="ar-SY"/>
        </w:rPr>
        <w:t>كيفية</w:t>
      </w:r>
      <w:proofErr w:type="gramEnd"/>
      <w:r w:rsidRPr="001862E0">
        <w:rPr>
          <w:rFonts w:ascii="Helvetica" w:eastAsia="Times New Roman" w:hAnsi="Helvetica" w:cs="Times New Roman" w:hint="cs"/>
          <w:b/>
          <w:bCs/>
          <w:color w:val="428BCA"/>
          <w:sz w:val="32"/>
          <w:szCs w:val="32"/>
          <w:rtl/>
          <w:lang w:bidi="ar-SY"/>
        </w:rPr>
        <w:t xml:space="preserve"> قسمتها شرعاً</w:t>
      </w:r>
      <w:r w:rsidRPr="001862E0">
        <w:rPr>
          <w:rFonts w:ascii="Helvetica" w:eastAsia="Times New Roman" w:hAnsi="Helvetica" w:cs="Times New Roman"/>
          <w:color w:val="000000"/>
          <w:sz w:val="32"/>
          <w:szCs w:val="32"/>
          <w:rtl/>
          <w:lang w:bidi="ar-SY"/>
        </w:rPr>
        <w:fldChar w:fldCharType="end"/>
      </w:r>
      <w:bookmarkEnd w:id="5"/>
      <w:r w:rsidRPr="001862E0">
        <w:rPr>
          <w:rFonts w:ascii="Helvetica" w:eastAsia="Times New Roman" w:hAnsi="Helvetica" w:cs="Times New Roman" w:hint="cs"/>
          <w:color w:val="000000"/>
          <w:sz w:val="32"/>
          <w:szCs w:val="32"/>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lastRenderedPageBreak/>
        <w:t>بعد تجهيز الميت وتسديد ديونه وتنفيذ وصاياه، يقسم الباقي من التركة بين الورثة على </w:t>
      </w:r>
      <w:r w:rsidRPr="001862E0">
        <w:rPr>
          <w:rFonts w:ascii="Helvetica" w:eastAsia="Times New Roman" w:hAnsi="Helvetica" w:cs="Times New Roman" w:hint="cs"/>
          <w:color w:val="FF0000"/>
          <w:sz w:val="28"/>
          <w:szCs w:val="28"/>
          <w:rtl/>
          <w:lang w:bidi="ar-SY"/>
        </w:rPr>
        <w:t>الترتيب الآتي: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1- أصحاب</w:t>
      </w:r>
      <w:proofErr w:type="gramEnd"/>
      <w:r w:rsidRPr="001862E0">
        <w:rPr>
          <w:rFonts w:ascii="Helvetica" w:eastAsia="Times New Roman" w:hAnsi="Helvetica" w:cs="Times New Roman" w:hint="cs"/>
          <w:color w:val="000000"/>
          <w:sz w:val="28"/>
          <w:szCs w:val="28"/>
          <w:rtl/>
          <w:lang w:bidi="ar-SY"/>
        </w:rPr>
        <w:t xml:space="preserve"> الفروض.</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2- العصبات</w:t>
      </w:r>
      <w:proofErr w:type="gramEnd"/>
      <w:r w:rsidRPr="001862E0">
        <w:rPr>
          <w:rFonts w:ascii="Helvetica" w:eastAsia="Times New Roman" w:hAnsi="Helvetica" w:cs="Times New Roman" w:hint="cs"/>
          <w:color w:val="000000"/>
          <w:sz w:val="28"/>
          <w:szCs w:val="28"/>
          <w:rtl/>
          <w:lang w:bidi="ar-SY"/>
        </w:rPr>
        <w:t xml:space="preserve"> النسبية: وهم الذين يدلون إلى الرجل بالذكورة، ويحوزون ما أبقاه أصحاب الفرائض من التركة، كالابن والأب والأخ والعم.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3- العصبة</w:t>
      </w:r>
      <w:proofErr w:type="gramEnd"/>
      <w:r w:rsidRPr="001862E0">
        <w:rPr>
          <w:rFonts w:ascii="Helvetica" w:eastAsia="Times New Roman" w:hAnsi="Helvetica" w:cs="Times New Roman" w:hint="cs"/>
          <w:color w:val="000000"/>
          <w:sz w:val="28"/>
          <w:szCs w:val="28"/>
          <w:rtl/>
          <w:lang w:bidi="ar-SY"/>
        </w:rPr>
        <w:t xml:space="preserve"> السببية: وهي عصبة المعتق لمن اعتقه فهو يرثه إن لم يكن له وارث صاحب فرض ولا عصبة نسبية.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4- عصبة</w:t>
      </w:r>
      <w:proofErr w:type="gramEnd"/>
      <w:r w:rsidRPr="001862E0">
        <w:rPr>
          <w:rFonts w:ascii="Helvetica" w:eastAsia="Times New Roman" w:hAnsi="Helvetica" w:cs="Times New Roman" w:hint="cs"/>
          <w:color w:val="000000"/>
          <w:sz w:val="28"/>
          <w:szCs w:val="28"/>
          <w:rtl/>
          <w:lang w:bidi="ar-SY"/>
        </w:rPr>
        <w:t xml:space="preserve"> مولى العَتاقة: فإذا مات العبد المعتق عن غير وارث ذي فرض أو عصبة ولم يكن مولاه المعتق له حياً كان الإرث لعصبة مولاه النسبية.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5- الرد</w:t>
      </w:r>
      <w:proofErr w:type="gramEnd"/>
      <w:r w:rsidRPr="001862E0">
        <w:rPr>
          <w:rFonts w:ascii="Helvetica" w:eastAsia="Times New Roman" w:hAnsi="Helvetica" w:cs="Times New Roman" w:hint="cs"/>
          <w:color w:val="000000"/>
          <w:sz w:val="28"/>
          <w:szCs w:val="28"/>
          <w:rtl/>
          <w:lang w:bidi="ar-SY"/>
        </w:rPr>
        <w:t xml:space="preserve"> على أصحاب الفروض النسبية.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6- ذوو</w:t>
      </w:r>
      <w:proofErr w:type="gramEnd"/>
      <w:r w:rsidRPr="001862E0">
        <w:rPr>
          <w:rFonts w:ascii="Helvetica" w:eastAsia="Times New Roman" w:hAnsi="Helvetica" w:cs="Times New Roman" w:hint="cs"/>
          <w:color w:val="000000"/>
          <w:sz w:val="28"/>
          <w:szCs w:val="28"/>
          <w:rtl/>
          <w:lang w:bidi="ar-SY"/>
        </w:rPr>
        <w:t xml:space="preserve"> الأرحام: وهم أقارب الميت غير ذوي الفروض ولا العصبة من الأقارب الإناث كالخالة والعمة، أو من الذكور الذين تتوسط بينهم وبين الميت أنثى كابن البنت وأب الأم.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7- مولى</w:t>
      </w:r>
      <w:proofErr w:type="gramEnd"/>
      <w:r w:rsidRPr="001862E0">
        <w:rPr>
          <w:rFonts w:ascii="Helvetica" w:eastAsia="Times New Roman" w:hAnsi="Helvetica" w:cs="Times New Roman" w:hint="cs"/>
          <w:color w:val="000000"/>
          <w:sz w:val="28"/>
          <w:szCs w:val="28"/>
          <w:rtl/>
          <w:lang w:bidi="ar-SY"/>
        </w:rPr>
        <w:t xml:space="preserve"> الموالاة: وهو شخص معروف النسب، آخاه شخص مجهول النسب، فقال له أنت مولاي ترثني إذا مت، وتعقل عني إذا جنيت فقال الآخر المعلوم النسب قبلت، فيرثه إذا مات، ويأخذ بالعصوبة، أي يأخذ جميع التركة عند انعدام وارث سواه.</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 xml:space="preserve">8 </w:t>
      </w:r>
      <w:proofErr w:type="gramStart"/>
      <w:r w:rsidRPr="001862E0">
        <w:rPr>
          <w:rFonts w:ascii="Helvetica" w:eastAsia="Times New Roman" w:hAnsi="Helvetica" w:cs="Times New Roman" w:hint="cs"/>
          <w:color w:val="000000"/>
          <w:sz w:val="28"/>
          <w:szCs w:val="28"/>
          <w:rtl/>
          <w:lang w:bidi="ar-SY"/>
        </w:rPr>
        <w:t>- المقر</w:t>
      </w:r>
      <w:proofErr w:type="gramEnd"/>
      <w:r w:rsidRPr="001862E0">
        <w:rPr>
          <w:rFonts w:ascii="Helvetica" w:eastAsia="Times New Roman" w:hAnsi="Helvetica" w:cs="Times New Roman" w:hint="cs"/>
          <w:color w:val="000000"/>
          <w:sz w:val="28"/>
          <w:szCs w:val="28"/>
          <w:rtl/>
          <w:lang w:bidi="ar-SY"/>
        </w:rPr>
        <w:t xml:space="preserve"> له بنسب محمول على الغير: حين يقر لشخص بأنه أخوه أو عمه، ولم يثبت ذلك بدليل آخر غير الإقرار فإنه يرثه أو يشاركه في الميراث حين لا يوجد أي وارث من نسب أو صحيح أو زوجية.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9- الموصى</w:t>
      </w:r>
      <w:proofErr w:type="gramEnd"/>
      <w:r w:rsidRPr="001862E0">
        <w:rPr>
          <w:rFonts w:ascii="Helvetica" w:eastAsia="Times New Roman" w:hAnsi="Helvetica" w:cs="Times New Roman" w:hint="cs"/>
          <w:color w:val="000000"/>
          <w:sz w:val="28"/>
          <w:szCs w:val="28"/>
          <w:rtl/>
          <w:lang w:bidi="ar-SY"/>
        </w:rPr>
        <w:t> له بأكثر من الثلث.</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10- بيت</w:t>
      </w:r>
      <w:proofErr w:type="gramEnd"/>
      <w:r w:rsidRPr="001862E0">
        <w:rPr>
          <w:rFonts w:ascii="Helvetica" w:eastAsia="Times New Roman" w:hAnsi="Helvetica" w:cs="Times New Roman" w:hint="cs"/>
          <w:color w:val="000000"/>
          <w:sz w:val="28"/>
          <w:szCs w:val="28"/>
          <w:rtl/>
          <w:lang w:bidi="ar-SY"/>
        </w:rPr>
        <w:t xml:space="preserve"> المال.</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وتفصيلاتهم على النحو الآتي: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800000"/>
          <w:sz w:val="28"/>
          <w:szCs w:val="28"/>
          <w:rtl/>
          <w:lang w:bidi="ar-SY"/>
        </w:rPr>
        <w:t>- أصحاب الفرض:</w:t>
      </w:r>
      <w:r w:rsidRPr="001862E0">
        <w:rPr>
          <w:rFonts w:ascii="Helvetica" w:eastAsia="Times New Roman" w:hAnsi="Helvetica" w:cs="Times New Roman" w:hint="cs"/>
          <w:color w:val="000000"/>
          <w:sz w:val="28"/>
          <w:szCs w:val="28"/>
          <w:rtl/>
          <w:lang w:bidi="ar-SY"/>
        </w:rPr>
        <w:t> هم الورثة الذين قدرت لهم شرعاً أنصباء (سهام) معينة في التركة، والوارثون ذوو الفروض اثنا عشر: أربعة من الرجال: وهم الزوج والأب والجد والأخ لأم، وثمانية من النساء: وهنّ الزوجة، والأم، والجدة (أم الأم أو الأب)، والبنت، وبنت الابن، والأخت الشقيقة، والأخت لأب، والأخت لأم.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وأنصباؤهم (سهامهم) المقدرة في كتاب الله تعالى ستة، هي: النصف، والربع، والثمن، والثلثان، والثلث، والسدس، وأصحاب كل نصيب </w:t>
      </w:r>
      <w:r w:rsidRPr="001862E0">
        <w:rPr>
          <w:rFonts w:ascii="Helvetica" w:eastAsia="Times New Roman" w:hAnsi="Helvetica" w:cs="Times New Roman" w:hint="cs"/>
          <w:color w:val="993300"/>
          <w:sz w:val="28"/>
          <w:szCs w:val="28"/>
          <w:rtl/>
          <w:lang w:bidi="ar-SY"/>
        </w:rPr>
        <w:t>ما يأتي: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أ- أصحاب</w:t>
      </w:r>
      <w:proofErr w:type="gramEnd"/>
      <w:r w:rsidRPr="001862E0">
        <w:rPr>
          <w:rFonts w:ascii="Helvetica" w:eastAsia="Times New Roman" w:hAnsi="Helvetica" w:cs="Times New Roman" w:hint="cs"/>
          <w:color w:val="000000"/>
          <w:sz w:val="28"/>
          <w:szCs w:val="28"/>
          <w:rtl/>
          <w:lang w:bidi="ar-SY"/>
        </w:rPr>
        <w:t xml:space="preserve"> النصف:</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lastRenderedPageBreak/>
        <w:t>أصحاب </w:t>
      </w:r>
      <w:r w:rsidRPr="001862E0">
        <w:rPr>
          <w:rFonts w:ascii="Helvetica" w:eastAsia="Times New Roman" w:hAnsi="Helvetica" w:cs="Times New Roman" w:hint="cs"/>
          <w:color w:val="800000"/>
          <w:sz w:val="28"/>
          <w:szCs w:val="28"/>
          <w:rtl/>
          <w:lang w:bidi="ar-SY"/>
        </w:rPr>
        <w:t>النصف</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hint="cs"/>
          <w:color w:val="800000"/>
          <w:sz w:val="28"/>
          <w:szCs w:val="28"/>
          <w:rtl/>
          <w:lang w:bidi="ar-SY"/>
        </w:rPr>
        <w:t>خمسة</w:t>
      </w:r>
      <w:r w:rsidRPr="001862E0">
        <w:rPr>
          <w:rFonts w:ascii="Helvetica" w:eastAsia="Times New Roman" w:hAnsi="Helvetica" w:cs="Times New Roman" w:hint="cs"/>
          <w:color w:val="000000"/>
          <w:sz w:val="28"/>
          <w:szCs w:val="28"/>
          <w:rtl/>
          <w:lang w:bidi="ar-SY"/>
        </w:rPr>
        <w:t> بالإجماع </w:t>
      </w:r>
      <w:r w:rsidRPr="001862E0">
        <w:rPr>
          <w:rFonts w:ascii="Helvetica" w:eastAsia="Times New Roman" w:hAnsi="Helvetica" w:cs="Times New Roman" w:hint="cs"/>
          <w:color w:val="800000"/>
          <w:sz w:val="28"/>
          <w:szCs w:val="28"/>
          <w:rtl/>
          <w:lang w:bidi="ar-SY"/>
        </w:rPr>
        <w:t>وهم: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1- الزوج</w:t>
      </w:r>
      <w:proofErr w:type="gramEnd"/>
      <w:r w:rsidRPr="001862E0">
        <w:rPr>
          <w:rFonts w:ascii="Helvetica" w:eastAsia="Times New Roman" w:hAnsi="Helvetica" w:cs="Times New Roman" w:hint="cs"/>
          <w:color w:val="000000"/>
          <w:sz w:val="28"/>
          <w:szCs w:val="28"/>
          <w:rtl/>
          <w:lang w:bidi="ar-SY"/>
        </w:rPr>
        <w:t> عند عدم الفرع الوارث، أي عند عدم الابن والبنت، وابن الابن وبنت الابن.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2- البنت</w:t>
      </w:r>
      <w:proofErr w:type="gramEnd"/>
      <w:r w:rsidRPr="001862E0">
        <w:rPr>
          <w:rFonts w:ascii="Helvetica" w:eastAsia="Times New Roman" w:hAnsi="Helvetica" w:cs="Times New Roman" w:hint="cs"/>
          <w:color w:val="800000"/>
          <w:sz w:val="28"/>
          <w:szCs w:val="28"/>
          <w:rtl/>
          <w:lang w:bidi="ar-SY"/>
        </w:rPr>
        <w:t>:</w:t>
      </w:r>
      <w:r w:rsidRPr="001862E0">
        <w:rPr>
          <w:rFonts w:ascii="Helvetica" w:eastAsia="Times New Roman" w:hAnsi="Helvetica" w:cs="Times New Roman" w:hint="cs"/>
          <w:color w:val="000000"/>
          <w:sz w:val="28"/>
          <w:szCs w:val="28"/>
          <w:rtl/>
          <w:lang w:bidi="ar-SY"/>
        </w:rPr>
        <w:t> إذا انفردت عما يساويها وخلَت عن معصب كالابن.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3- بنت</w:t>
      </w:r>
      <w:proofErr w:type="gramEnd"/>
      <w:r w:rsidRPr="001862E0">
        <w:rPr>
          <w:rFonts w:ascii="Helvetica" w:eastAsia="Times New Roman" w:hAnsi="Helvetica" w:cs="Times New Roman" w:hint="cs"/>
          <w:color w:val="800000"/>
          <w:sz w:val="28"/>
          <w:szCs w:val="28"/>
          <w:rtl/>
          <w:lang w:bidi="ar-SY"/>
        </w:rPr>
        <w:t xml:space="preserve"> الابن:</w:t>
      </w:r>
      <w:r w:rsidRPr="001862E0">
        <w:rPr>
          <w:rFonts w:ascii="Helvetica" w:eastAsia="Times New Roman" w:hAnsi="Helvetica" w:cs="Times New Roman" w:hint="cs"/>
          <w:color w:val="000000"/>
          <w:sz w:val="28"/>
          <w:szCs w:val="28"/>
          <w:rtl/>
          <w:lang w:bidi="ar-SY"/>
        </w:rPr>
        <w:t> إذا انفردت وخلت عن معصّب، ولم يكن هناك بنت ولا ابن؛ لأنه يحجبها عن النصف.</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4- الأخت</w:t>
      </w:r>
      <w:proofErr w:type="gramEnd"/>
      <w:r w:rsidRPr="001862E0">
        <w:rPr>
          <w:rFonts w:ascii="Helvetica" w:eastAsia="Times New Roman" w:hAnsi="Helvetica" w:cs="Times New Roman" w:hint="cs"/>
          <w:color w:val="800000"/>
          <w:sz w:val="28"/>
          <w:szCs w:val="28"/>
          <w:rtl/>
          <w:lang w:bidi="ar-SY"/>
        </w:rPr>
        <w:t xml:space="preserve"> الشقيقة:</w:t>
      </w:r>
      <w:r w:rsidRPr="001862E0">
        <w:rPr>
          <w:rFonts w:ascii="Helvetica" w:eastAsia="Times New Roman" w:hAnsi="Helvetica" w:cs="Times New Roman" w:hint="cs"/>
          <w:color w:val="000000"/>
          <w:sz w:val="28"/>
          <w:szCs w:val="28"/>
          <w:rtl/>
          <w:lang w:bidi="ar-SY"/>
        </w:rPr>
        <w:t> إذا انفردت وخلت عن معصب وحاجب، ولم يكن هناك بنت ولا بنت ابن.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5- الأخت</w:t>
      </w:r>
      <w:proofErr w:type="gramEnd"/>
      <w:r w:rsidRPr="001862E0">
        <w:rPr>
          <w:rFonts w:ascii="Helvetica" w:eastAsia="Times New Roman" w:hAnsi="Helvetica" w:cs="Times New Roman" w:hint="cs"/>
          <w:color w:val="800000"/>
          <w:sz w:val="28"/>
          <w:szCs w:val="28"/>
          <w:rtl/>
          <w:lang w:bidi="ar-SY"/>
        </w:rPr>
        <w:t xml:space="preserve"> لأب:</w:t>
      </w:r>
      <w:r w:rsidRPr="001862E0">
        <w:rPr>
          <w:rFonts w:ascii="Helvetica" w:eastAsia="Times New Roman" w:hAnsi="Helvetica" w:cs="Times New Roman" w:hint="cs"/>
          <w:color w:val="000000"/>
          <w:sz w:val="28"/>
          <w:szCs w:val="28"/>
          <w:rtl/>
          <w:lang w:bidi="ar-SY"/>
        </w:rPr>
        <w:t> إذا انفردت وخلت عن معصب وحاجب، ولم يكن هناك بنت ولا بنت ابن، ولا أخت شقيقة.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والدليل على ذلك قوله </w:t>
      </w:r>
      <w:r w:rsidRPr="001862E0">
        <w:rPr>
          <w:rFonts w:ascii="Helvetica" w:eastAsia="Times New Roman" w:hAnsi="Helvetica" w:cs="Times New Roman" w:hint="cs"/>
          <w:color w:val="000000"/>
          <w:sz w:val="28"/>
          <w:szCs w:val="28"/>
          <w:rtl/>
        </w:rPr>
        <w:t>تعالى</w:t>
      </w:r>
      <w:r w:rsidRPr="001862E0">
        <w:rPr>
          <w:rFonts w:ascii="Helvetica" w:eastAsia="Times New Roman" w:hAnsi="Helvetica" w:cs="Times New Roman" w:hint="cs"/>
          <w:color w:val="000000"/>
          <w:sz w:val="28"/>
          <w:szCs w:val="28"/>
          <w:rtl/>
          <w:lang w:bidi="ar-SY"/>
        </w:rPr>
        <w:t> في </w:t>
      </w:r>
      <w:proofErr w:type="gramStart"/>
      <w:r w:rsidRPr="001862E0">
        <w:rPr>
          <w:rFonts w:ascii="Helvetica" w:eastAsia="Times New Roman" w:hAnsi="Helvetica" w:cs="Times New Roman" w:hint="cs"/>
          <w:color w:val="800000"/>
          <w:sz w:val="28"/>
          <w:szCs w:val="28"/>
          <w:rtl/>
          <w:lang w:bidi="ar-SY"/>
        </w:rPr>
        <w:t>البنت</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وَإِن</w:t>
      </w:r>
      <w:proofErr w:type="gramEnd"/>
      <w:r w:rsidRPr="001862E0">
        <w:rPr>
          <w:rFonts w:ascii="Helvetica" w:eastAsia="Times New Roman" w:hAnsi="Helvetica" w:cs="Times New Roman" w:hint="cs"/>
          <w:color w:val="000000"/>
          <w:sz w:val="28"/>
          <w:szCs w:val="28"/>
          <w:rtl/>
        </w:rPr>
        <w:t xml:space="preserve"> كَانَتْ وَاحِدَةً فَلَهَا النِّصْفُ</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11]</w:t>
      </w:r>
      <w:r w:rsidRPr="001862E0">
        <w:rPr>
          <w:rFonts w:ascii="Helvetica" w:eastAsia="Times New Roman" w:hAnsi="Helvetica" w:cs="Times New Roman" w:hint="cs"/>
          <w:color w:val="000000"/>
          <w:sz w:val="28"/>
          <w:szCs w:val="28"/>
          <w:rtl/>
          <w:lang w:bidi="ar-SY"/>
        </w:rPr>
        <w:t>، وقوله </w:t>
      </w:r>
      <w:r w:rsidRPr="001862E0">
        <w:rPr>
          <w:rFonts w:ascii="Helvetica" w:eastAsia="Times New Roman" w:hAnsi="Helvetica" w:cs="Times New Roman" w:hint="cs"/>
          <w:color w:val="000000"/>
          <w:sz w:val="28"/>
          <w:szCs w:val="28"/>
          <w:rtl/>
        </w:rPr>
        <w:t>تعالى </w:t>
      </w:r>
      <w:r w:rsidRPr="001862E0">
        <w:rPr>
          <w:rFonts w:ascii="Helvetica" w:eastAsia="Times New Roman" w:hAnsi="Helvetica" w:cs="Times New Roman" w:hint="cs"/>
          <w:color w:val="000000"/>
          <w:sz w:val="28"/>
          <w:szCs w:val="28"/>
          <w:rtl/>
          <w:lang w:bidi="ar-SY"/>
        </w:rPr>
        <w:t>في </w:t>
      </w:r>
      <w:r w:rsidRPr="001862E0">
        <w:rPr>
          <w:rFonts w:ascii="Helvetica" w:eastAsia="Times New Roman" w:hAnsi="Helvetica" w:cs="Times New Roman" w:hint="cs"/>
          <w:color w:val="800000"/>
          <w:sz w:val="28"/>
          <w:szCs w:val="28"/>
          <w:rtl/>
          <w:lang w:bidi="ar-SY"/>
        </w:rPr>
        <w:t>الزوج</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وَلَكُمْ نِصْفُ مَا تَرَكَ أَزْوَاجُكُمْ إِن لَّمْ يَكُن لَّهُنَّ وَلَدٌ</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12]</w:t>
      </w:r>
      <w:r w:rsidRPr="001862E0">
        <w:rPr>
          <w:rFonts w:ascii="Helvetica" w:eastAsia="Times New Roman" w:hAnsi="Helvetica" w:cs="Times New Roman" w:hint="cs"/>
          <w:color w:val="000000"/>
          <w:sz w:val="28"/>
          <w:szCs w:val="28"/>
          <w:rtl/>
          <w:lang w:bidi="ar-SY"/>
        </w:rPr>
        <w:t>، وقال </w:t>
      </w:r>
      <w:r w:rsidRPr="001862E0">
        <w:rPr>
          <w:rFonts w:ascii="Helvetica" w:eastAsia="Times New Roman" w:hAnsi="Helvetica" w:cs="Times New Roman" w:hint="cs"/>
          <w:color w:val="000000"/>
          <w:sz w:val="28"/>
          <w:szCs w:val="28"/>
          <w:rtl/>
        </w:rPr>
        <w:t>تعالى</w:t>
      </w:r>
      <w:r w:rsidRPr="001862E0">
        <w:rPr>
          <w:rFonts w:ascii="Helvetica" w:eastAsia="Times New Roman" w:hAnsi="Helvetica" w:cs="Times New Roman" w:hint="cs"/>
          <w:color w:val="000000"/>
          <w:sz w:val="28"/>
          <w:szCs w:val="28"/>
          <w:rtl/>
          <w:lang w:bidi="ar-SY"/>
        </w:rPr>
        <w:t> في </w:t>
      </w:r>
      <w:r w:rsidRPr="001862E0">
        <w:rPr>
          <w:rFonts w:ascii="Helvetica" w:eastAsia="Times New Roman" w:hAnsi="Helvetica" w:cs="Times New Roman" w:hint="cs"/>
          <w:color w:val="800000"/>
          <w:sz w:val="28"/>
          <w:szCs w:val="28"/>
          <w:rtl/>
          <w:lang w:bidi="ar-SY"/>
        </w:rPr>
        <w:t>الأخت</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يَسْتَفْتُونَكَ قُلِ اللهُ يُفْتِيكُمْ فِي الْكَلالَةِ إِنِ امْرُؤُ هَلَك لَيْسَ لَهُ وَلَدٌ وَلَهُ أُخْتٌ فَلَهَا نِصْفُ مَا تَرَك</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[النساء176]</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أمّا بنت الابن فدليلها الإجماع.</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ب- أصحاب</w:t>
      </w:r>
      <w:proofErr w:type="gramEnd"/>
      <w:r w:rsidRPr="001862E0">
        <w:rPr>
          <w:rFonts w:ascii="Helvetica" w:eastAsia="Times New Roman" w:hAnsi="Helvetica" w:cs="Times New Roman" w:hint="cs"/>
          <w:color w:val="000000"/>
          <w:sz w:val="28"/>
          <w:szCs w:val="28"/>
          <w:rtl/>
          <w:lang w:bidi="ar-SY"/>
        </w:rPr>
        <w:t xml:space="preserve"> الربع:</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993300"/>
          <w:sz w:val="28"/>
          <w:szCs w:val="28"/>
          <w:rtl/>
          <w:lang w:bidi="ar-SY"/>
        </w:rPr>
        <w:t>الربع</w:t>
      </w:r>
      <w:r w:rsidRPr="001862E0">
        <w:rPr>
          <w:rFonts w:ascii="Helvetica" w:eastAsia="Times New Roman" w:hAnsi="Helvetica" w:cs="Times New Roman" w:hint="cs"/>
          <w:color w:val="000000"/>
          <w:sz w:val="28"/>
          <w:szCs w:val="28"/>
          <w:rtl/>
          <w:lang w:bidi="ar-SY"/>
        </w:rPr>
        <w:t> فرض اثنين</w:t>
      </w:r>
      <w:r w:rsidRPr="001862E0">
        <w:rPr>
          <w:rFonts w:ascii="Helvetica" w:eastAsia="Times New Roman" w:hAnsi="Helvetica" w:cs="Times New Roman" w:hint="cs"/>
          <w:color w:val="993300"/>
          <w:sz w:val="28"/>
          <w:szCs w:val="28"/>
          <w:rtl/>
          <w:lang w:bidi="ar-SY"/>
        </w:rPr>
        <w:t> وهما:</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1- الزوج</w:t>
      </w:r>
      <w:proofErr w:type="gramEnd"/>
      <w:r w:rsidRPr="001862E0">
        <w:rPr>
          <w:rFonts w:ascii="Helvetica" w:eastAsia="Times New Roman" w:hAnsi="Helvetica" w:cs="Times New Roman" w:hint="cs"/>
          <w:color w:val="000000"/>
          <w:sz w:val="28"/>
          <w:szCs w:val="28"/>
          <w:rtl/>
          <w:lang w:bidi="ar-SY"/>
        </w:rPr>
        <w:t>: مع الفرع الوارث.</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2- الزوجة</w:t>
      </w:r>
      <w:proofErr w:type="gramEnd"/>
      <w:r w:rsidRPr="001862E0">
        <w:rPr>
          <w:rFonts w:ascii="Helvetica" w:eastAsia="Times New Roman" w:hAnsi="Helvetica" w:cs="Times New Roman" w:hint="cs"/>
          <w:color w:val="000000"/>
          <w:sz w:val="28"/>
          <w:szCs w:val="28"/>
          <w:rtl/>
          <w:lang w:bidi="ar-SY"/>
        </w:rPr>
        <w:t xml:space="preserve"> فأكثر: مع عدم الفرع الوارث.</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ودليل الربع فيهما قوله تعالى في ميراث </w:t>
      </w:r>
      <w:r w:rsidRPr="001862E0">
        <w:rPr>
          <w:rFonts w:ascii="Helvetica" w:eastAsia="Times New Roman" w:hAnsi="Helvetica" w:cs="Times New Roman" w:hint="cs"/>
          <w:color w:val="800000"/>
          <w:sz w:val="28"/>
          <w:szCs w:val="28"/>
          <w:rtl/>
          <w:lang w:bidi="ar-SY"/>
        </w:rPr>
        <w:t>الزوج</w:t>
      </w:r>
      <w:proofErr w:type="gramStart"/>
      <w:r w:rsidRPr="001862E0">
        <w:rPr>
          <w:rFonts w:ascii="Helvetica" w:eastAsia="Times New Roman" w:hAnsi="Helvetica" w:cs="Times New Roman" w:hint="cs"/>
          <w:color w:val="800000"/>
          <w:sz w:val="28"/>
          <w:szCs w:val="28"/>
          <w:rtl/>
          <w:lang w:bidi="ar-SY"/>
        </w:rPr>
        <w:t>:</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w:t>
      </w:r>
      <w:proofErr w:type="gramEnd"/>
      <w:r w:rsidRPr="001862E0">
        <w:rPr>
          <w:rFonts w:ascii="Helvetica" w:eastAsia="Times New Roman" w:hAnsi="Helvetica" w:cs="Times New Roman" w:hint="cs"/>
          <w:color w:val="000000"/>
          <w:sz w:val="28"/>
          <w:szCs w:val="28"/>
          <w:rtl/>
        </w:rPr>
        <w:t xml:space="preserve"> كَانَ لَهُنَّ وَلَدٌ فَلَكُمُ الرُّبُعُ مِمَّا تَرَكْن</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12]</w:t>
      </w:r>
      <w:r w:rsidRPr="001862E0">
        <w:rPr>
          <w:rFonts w:ascii="Helvetica" w:eastAsia="Times New Roman" w:hAnsi="Helvetica" w:cs="Times New Roman" w:hint="cs"/>
          <w:color w:val="000000"/>
          <w:sz w:val="28"/>
          <w:szCs w:val="28"/>
          <w:rtl/>
          <w:lang w:bidi="ar-SY"/>
        </w:rPr>
        <w:t> وفي ميراث </w:t>
      </w:r>
      <w:r w:rsidRPr="001862E0">
        <w:rPr>
          <w:rFonts w:ascii="Helvetica" w:eastAsia="Times New Roman" w:hAnsi="Helvetica" w:cs="Times New Roman" w:hint="cs"/>
          <w:color w:val="800000"/>
          <w:sz w:val="28"/>
          <w:szCs w:val="28"/>
          <w:rtl/>
          <w:lang w:bidi="ar-SY"/>
        </w:rPr>
        <w:t>الزوجة</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وَلَهُنَّ الرٍّبُعْ مِمَّا تَرَكْتُمْ إِن لَّمْ يَكُن لَّكمْ وَلَدٌ</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12]</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ج- صاحب</w:t>
      </w:r>
      <w:proofErr w:type="gramEnd"/>
      <w:r w:rsidRPr="001862E0">
        <w:rPr>
          <w:rFonts w:ascii="Helvetica" w:eastAsia="Times New Roman" w:hAnsi="Helvetica" w:cs="Times New Roman" w:hint="cs"/>
          <w:color w:val="000000"/>
          <w:sz w:val="28"/>
          <w:szCs w:val="28"/>
          <w:rtl/>
          <w:lang w:bidi="ar-SY"/>
        </w:rPr>
        <w:t xml:space="preserve"> الثمن: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الثمن:</w:t>
      </w:r>
      <w:r w:rsidRPr="001862E0">
        <w:rPr>
          <w:rFonts w:ascii="Helvetica" w:eastAsia="Times New Roman" w:hAnsi="Helvetica" w:cs="Times New Roman" w:hint="cs"/>
          <w:color w:val="000000"/>
          <w:sz w:val="28"/>
          <w:szCs w:val="28"/>
          <w:rtl/>
          <w:lang w:bidi="ar-SY"/>
        </w:rPr>
        <w:t> فرض واحد وهو الزوجة فأكثر عند وجود الفرع الوارث لقوله تعالى</w:t>
      </w:r>
      <w:proofErr w:type="gramStart"/>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w:t>
      </w:r>
      <w:proofErr w:type="gramEnd"/>
      <w:r w:rsidRPr="001862E0">
        <w:rPr>
          <w:rFonts w:ascii="Helvetica" w:eastAsia="Times New Roman" w:hAnsi="Helvetica" w:cs="Times New Roman" w:hint="cs"/>
          <w:color w:val="000000"/>
          <w:sz w:val="28"/>
          <w:szCs w:val="28"/>
          <w:rtl/>
        </w:rPr>
        <w:t xml:space="preserve"> كَانَ لَكُمْ وَلَدٌ فَلَهُنَّ الثُّمُنُ مِمَّا تَرَكْتُم</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12]</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د- أصحاب</w:t>
      </w:r>
      <w:proofErr w:type="gramEnd"/>
      <w:r w:rsidRPr="001862E0">
        <w:rPr>
          <w:rFonts w:ascii="Helvetica" w:eastAsia="Times New Roman" w:hAnsi="Helvetica" w:cs="Times New Roman" w:hint="cs"/>
          <w:color w:val="000000"/>
          <w:sz w:val="28"/>
          <w:szCs w:val="28"/>
          <w:rtl/>
          <w:lang w:bidi="ar-SY"/>
        </w:rPr>
        <w:t xml:space="preserve"> الثلثين: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lastRenderedPageBreak/>
        <w:t>الثلثان</w:t>
      </w:r>
      <w:r w:rsidRPr="001862E0">
        <w:rPr>
          <w:rFonts w:ascii="Helvetica" w:eastAsia="Times New Roman" w:hAnsi="Helvetica" w:cs="Times New Roman" w:hint="cs"/>
          <w:color w:val="000000"/>
          <w:sz w:val="28"/>
          <w:szCs w:val="28"/>
          <w:rtl/>
          <w:lang w:bidi="ar-SY"/>
        </w:rPr>
        <w:t> فرض </w:t>
      </w:r>
      <w:r w:rsidRPr="001862E0">
        <w:rPr>
          <w:rFonts w:ascii="Helvetica" w:eastAsia="Times New Roman" w:hAnsi="Helvetica" w:cs="Times New Roman" w:hint="cs"/>
          <w:color w:val="800000"/>
          <w:sz w:val="28"/>
          <w:szCs w:val="28"/>
          <w:rtl/>
          <w:lang w:bidi="ar-SY"/>
        </w:rPr>
        <w:t>أربعة</w:t>
      </w:r>
      <w:r w:rsidRPr="001862E0">
        <w:rPr>
          <w:rFonts w:ascii="Helvetica" w:eastAsia="Times New Roman" w:hAnsi="Helvetica" w:cs="Times New Roman" w:hint="cs"/>
          <w:color w:val="000000"/>
          <w:sz w:val="28"/>
          <w:szCs w:val="28"/>
          <w:rtl/>
          <w:lang w:bidi="ar-SY"/>
        </w:rPr>
        <w:t> وهم: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1- البنتان</w:t>
      </w:r>
      <w:proofErr w:type="gramEnd"/>
      <w:r w:rsidRPr="001862E0">
        <w:rPr>
          <w:rFonts w:ascii="Helvetica" w:eastAsia="Times New Roman" w:hAnsi="Helvetica" w:cs="Times New Roman" w:hint="cs"/>
          <w:color w:val="800000"/>
          <w:sz w:val="28"/>
          <w:szCs w:val="28"/>
          <w:rtl/>
          <w:lang w:bidi="ar-SY"/>
        </w:rPr>
        <w:t xml:space="preserve"> فأكثر: </w:t>
      </w:r>
      <w:r w:rsidRPr="001862E0">
        <w:rPr>
          <w:rFonts w:ascii="Helvetica" w:eastAsia="Times New Roman" w:hAnsi="Helvetica" w:cs="Times New Roman" w:hint="cs"/>
          <w:color w:val="000000"/>
          <w:sz w:val="28"/>
          <w:szCs w:val="28"/>
          <w:rtl/>
          <w:lang w:bidi="ar-SY"/>
        </w:rPr>
        <w:t>عند عدم الابن المعصب لهن، لقوله </w:t>
      </w:r>
      <w:r w:rsidRPr="001862E0">
        <w:rPr>
          <w:rFonts w:ascii="Helvetica" w:eastAsia="Times New Roman" w:hAnsi="Helvetica" w:cs="Times New Roman" w:hint="cs"/>
          <w:color w:val="000000"/>
          <w:sz w:val="28"/>
          <w:szCs w:val="28"/>
          <w:rtl/>
        </w:rPr>
        <w:t>تعالى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 كُنَّ نِسَاء فَوْقَ اثْنَتَيْنِ فَلَهُنَّ ثُلُثَا مَا تَرَكَ</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11]</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2- بنتا</w:t>
      </w:r>
      <w:proofErr w:type="gramEnd"/>
      <w:r w:rsidRPr="001862E0">
        <w:rPr>
          <w:rFonts w:ascii="Helvetica" w:eastAsia="Times New Roman" w:hAnsi="Helvetica" w:cs="Times New Roman" w:hint="cs"/>
          <w:color w:val="800000"/>
          <w:sz w:val="28"/>
          <w:szCs w:val="28"/>
          <w:rtl/>
          <w:lang w:bidi="ar-SY"/>
        </w:rPr>
        <w:t xml:space="preserve"> الابن فأكثر</w:t>
      </w:r>
      <w:r w:rsidRPr="001862E0">
        <w:rPr>
          <w:rFonts w:ascii="Helvetica" w:eastAsia="Times New Roman" w:hAnsi="Helvetica" w:cs="Times New Roman" w:hint="cs"/>
          <w:color w:val="000000"/>
          <w:sz w:val="28"/>
          <w:szCs w:val="28"/>
          <w:rtl/>
          <w:lang w:bidi="ar-SY"/>
        </w:rPr>
        <w:t> عند عدم الولد للمتوفى (الابن)، وعدم المعصب لهن (ابن الابن)، وعدم البنت، للإجماع.</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3- الأختان</w:t>
      </w:r>
      <w:proofErr w:type="gramEnd"/>
      <w:r w:rsidRPr="001862E0">
        <w:rPr>
          <w:rFonts w:ascii="Helvetica" w:eastAsia="Times New Roman" w:hAnsi="Helvetica" w:cs="Times New Roman" w:hint="cs"/>
          <w:color w:val="800000"/>
          <w:sz w:val="28"/>
          <w:szCs w:val="28"/>
          <w:rtl/>
          <w:lang w:bidi="ar-SY"/>
        </w:rPr>
        <w:t xml:space="preserve"> الشقيقتان فأكثر</w:t>
      </w:r>
      <w:r w:rsidRPr="001862E0">
        <w:rPr>
          <w:rFonts w:ascii="Helvetica" w:eastAsia="Times New Roman" w:hAnsi="Helvetica" w:cs="Times New Roman" w:hint="cs"/>
          <w:color w:val="000000"/>
          <w:sz w:val="28"/>
          <w:szCs w:val="28"/>
          <w:rtl/>
          <w:lang w:bidi="ar-SY"/>
        </w:rPr>
        <w:t> عند عدم البنتين وبنتي الابن وعدم المعصب لهن (الأخ الشقيق)، وعدم الحاجب كالأب والجد.</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4- الأختان</w:t>
      </w:r>
      <w:proofErr w:type="gramEnd"/>
      <w:r w:rsidRPr="001862E0">
        <w:rPr>
          <w:rFonts w:ascii="Helvetica" w:eastAsia="Times New Roman" w:hAnsi="Helvetica" w:cs="Times New Roman" w:hint="cs"/>
          <w:color w:val="800000"/>
          <w:sz w:val="28"/>
          <w:szCs w:val="28"/>
          <w:rtl/>
          <w:lang w:bidi="ar-SY"/>
        </w:rPr>
        <w:t xml:space="preserve"> لأب فأكثر</w:t>
      </w:r>
      <w:r w:rsidRPr="001862E0">
        <w:rPr>
          <w:rFonts w:ascii="Helvetica" w:eastAsia="Times New Roman" w:hAnsi="Helvetica" w:cs="Times New Roman" w:hint="cs"/>
          <w:color w:val="000000"/>
          <w:sz w:val="28"/>
          <w:szCs w:val="28"/>
          <w:rtl/>
          <w:lang w:bidi="ar-SY"/>
        </w:rPr>
        <w:t> عند عدم البنتين وبنتي الابن والأختين الشقيقتين وعدم المعصب لهن وعدم الحاجب. ودليل إرث الأخوات مطلقاً قوله </w:t>
      </w:r>
      <w:proofErr w:type="gramStart"/>
      <w:r w:rsidRPr="001862E0">
        <w:rPr>
          <w:rFonts w:ascii="Helvetica" w:eastAsia="Times New Roman" w:hAnsi="Helvetica" w:cs="Times New Roman" w:hint="cs"/>
          <w:color w:val="000000"/>
          <w:sz w:val="28"/>
          <w:szCs w:val="28"/>
          <w:rtl/>
        </w:rPr>
        <w:t>تعالى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w:t>
      </w:r>
      <w:proofErr w:type="gramEnd"/>
      <w:r w:rsidRPr="001862E0">
        <w:rPr>
          <w:rFonts w:ascii="Helvetica" w:eastAsia="Times New Roman" w:hAnsi="Helvetica" w:cs="Times New Roman" w:hint="cs"/>
          <w:color w:val="000000"/>
          <w:sz w:val="28"/>
          <w:szCs w:val="28"/>
          <w:rtl/>
        </w:rPr>
        <w:t xml:space="preserve"> كَانَتَا اثْنَتَيْنِ فَلَهُمَا الثُّلُثَانِ مِمَّا تَرَكَ</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176]</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هـ- أصحاب</w:t>
      </w:r>
      <w:proofErr w:type="gramEnd"/>
      <w:r w:rsidRPr="001862E0">
        <w:rPr>
          <w:rFonts w:ascii="Helvetica" w:eastAsia="Times New Roman" w:hAnsi="Helvetica" w:cs="Times New Roman" w:hint="cs"/>
          <w:color w:val="000000"/>
          <w:sz w:val="28"/>
          <w:szCs w:val="28"/>
          <w:rtl/>
          <w:lang w:bidi="ar-SY"/>
        </w:rPr>
        <w:t xml:space="preserve"> الثلث وثلث الباقي: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800000"/>
          <w:sz w:val="28"/>
          <w:szCs w:val="28"/>
          <w:rtl/>
          <w:lang w:bidi="ar-SY"/>
        </w:rPr>
        <w:t>الثلث</w:t>
      </w:r>
      <w:r w:rsidRPr="001862E0">
        <w:rPr>
          <w:rFonts w:ascii="Helvetica" w:eastAsia="Times New Roman" w:hAnsi="Helvetica" w:cs="Times New Roman" w:hint="cs"/>
          <w:color w:val="000000"/>
          <w:sz w:val="28"/>
          <w:szCs w:val="28"/>
          <w:rtl/>
          <w:lang w:bidi="ar-SY"/>
        </w:rPr>
        <w:t> فرض </w:t>
      </w:r>
      <w:r w:rsidRPr="001862E0">
        <w:rPr>
          <w:rFonts w:ascii="Helvetica" w:eastAsia="Times New Roman" w:hAnsi="Helvetica" w:cs="Times New Roman" w:hint="cs"/>
          <w:color w:val="800000"/>
          <w:sz w:val="28"/>
          <w:szCs w:val="28"/>
          <w:rtl/>
          <w:lang w:bidi="ar-SY"/>
        </w:rPr>
        <w:t>اثنين: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1- الأم</w:t>
      </w:r>
      <w:proofErr w:type="gramEnd"/>
      <w:r w:rsidRPr="001862E0">
        <w:rPr>
          <w:rFonts w:ascii="Helvetica" w:eastAsia="Times New Roman" w:hAnsi="Helvetica" w:cs="Times New Roman" w:hint="cs"/>
          <w:color w:val="000000"/>
          <w:sz w:val="28"/>
          <w:szCs w:val="28"/>
          <w:rtl/>
          <w:lang w:bidi="ar-SY"/>
        </w:rPr>
        <w:t> عند عدم الفرع الوارث (الولد)، والعدد من الإخوة.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2- العدد</w:t>
      </w:r>
      <w:proofErr w:type="gramEnd"/>
      <w:r w:rsidRPr="001862E0">
        <w:rPr>
          <w:rFonts w:ascii="Helvetica" w:eastAsia="Times New Roman" w:hAnsi="Helvetica" w:cs="Times New Roman" w:hint="cs"/>
          <w:color w:val="800000"/>
          <w:sz w:val="28"/>
          <w:szCs w:val="28"/>
          <w:rtl/>
          <w:lang w:bidi="ar-SY"/>
        </w:rPr>
        <w:t xml:space="preserve"> من الإخوة والأخوات</w:t>
      </w:r>
      <w:r w:rsidRPr="001862E0">
        <w:rPr>
          <w:rFonts w:ascii="Helvetica" w:eastAsia="Times New Roman" w:hAnsi="Helvetica" w:cs="Times New Roman" w:hint="cs"/>
          <w:color w:val="000000"/>
          <w:sz w:val="28"/>
          <w:szCs w:val="28"/>
          <w:rtl/>
          <w:lang w:bidi="ar-SY"/>
        </w:rPr>
        <w:t> لأم عند عدم الفرع الوارث والأصل الذكر.</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ودليل الثلث قوله </w:t>
      </w:r>
      <w:r w:rsidRPr="001862E0">
        <w:rPr>
          <w:rFonts w:ascii="Helvetica" w:eastAsia="Times New Roman" w:hAnsi="Helvetica" w:cs="Times New Roman" w:hint="cs"/>
          <w:color w:val="000000"/>
          <w:sz w:val="28"/>
          <w:szCs w:val="28"/>
          <w:rtl/>
        </w:rPr>
        <w:t>تعالى</w:t>
      </w:r>
      <w:r w:rsidRPr="001862E0">
        <w:rPr>
          <w:rFonts w:ascii="Helvetica" w:eastAsia="Times New Roman" w:hAnsi="Helvetica" w:cs="Times New Roman" w:hint="cs"/>
          <w:color w:val="000000"/>
          <w:sz w:val="28"/>
          <w:szCs w:val="28"/>
          <w:rtl/>
          <w:lang w:bidi="ar-SY"/>
        </w:rPr>
        <w:t> في ميراث الأم</w:t>
      </w:r>
      <w:proofErr w:type="gramStart"/>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w:t>
      </w:r>
      <w:proofErr w:type="gramEnd"/>
      <w:r w:rsidRPr="001862E0">
        <w:rPr>
          <w:rFonts w:ascii="Helvetica" w:eastAsia="Times New Roman" w:hAnsi="Helvetica" w:cs="Times New Roman" w:hint="cs"/>
          <w:color w:val="000000"/>
          <w:sz w:val="28"/>
          <w:szCs w:val="28"/>
          <w:rtl/>
        </w:rPr>
        <w:t xml:space="preserve"> لَّمْ يَكُن لَّهُ وَلَدٌ وَوَرِثَهُ أَبَوَاهُ فَلأُمِّه الثُّلُثُ</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[النساء11]</w:t>
      </w:r>
      <w:r w:rsidRPr="001862E0">
        <w:rPr>
          <w:rFonts w:ascii="Helvetica" w:eastAsia="Times New Roman" w:hAnsi="Helvetica" w:cs="Times New Roman" w:hint="cs"/>
          <w:color w:val="000000"/>
          <w:sz w:val="28"/>
          <w:szCs w:val="28"/>
          <w:rtl/>
          <w:lang w:bidi="ar-SY"/>
        </w:rPr>
        <w:t>، وفي ميراث الإخوة والأخوات لأم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 كَانُوا أَكْثرَ من ذَلِك فَهُم شُرَكَاءُ في الثُلُثِ</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[النساء12]</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وثلث الباقي للأم مع الأب وأحد الزوجين، وتسمى بالغرَّاوين.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و- أصحاب</w:t>
      </w:r>
      <w:proofErr w:type="gramEnd"/>
      <w:r w:rsidRPr="001862E0">
        <w:rPr>
          <w:rFonts w:ascii="Helvetica" w:eastAsia="Times New Roman" w:hAnsi="Helvetica" w:cs="Times New Roman" w:hint="cs"/>
          <w:color w:val="000000"/>
          <w:sz w:val="28"/>
          <w:szCs w:val="28"/>
          <w:rtl/>
          <w:lang w:bidi="ar-SY"/>
        </w:rPr>
        <w:t xml:space="preserve"> السدس:</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800000"/>
          <w:sz w:val="28"/>
          <w:szCs w:val="28"/>
          <w:rtl/>
          <w:lang w:bidi="ar-SY"/>
        </w:rPr>
        <w:t>السدس</w:t>
      </w:r>
      <w:r w:rsidRPr="001862E0">
        <w:rPr>
          <w:rFonts w:ascii="Helvetica" w:eastAsia="Times New Roman" w:hAnsi="Helvetica" w:cs="Times New Roman" w:hint="cs"/>
          <w:color w:val="000000"/>
          <w:sz w:val="28"/>
          <w:szCs w:val="28"/>
          <w:rtl/>
          <w:lang w:bidi="ar-SY"/>
        </w:rPr>
        <w:t> فرض </w:t>
      </w:r>
      <w:r w:rsidRPr="001862E0">
        <w:rPr>
          <w:rFonts w:ascii="Helvetica" w:eastAsia="Times New Roman" w:hAnsi="Helvetica" w:cs="Times New Roman" w:hint="cs"/>
          <w:color w:val="800000"/>
          <w:sz w:val="28"/>
          <w:szCs w:val="28"/>
          <w:rtl/>
          <w:lang w:bidi="ar-SY"/>
        </w:rPr>
        <w:t>سبعة: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1- الأب</w:t>
      </w:r>
      <w:proofErr w:type="gramEnd"/>
      <w:r w:rsidRPr="001862E0">
        <w:rPr>
          <w:rFonts w:ascii="Helvetica" w:eastAsia="Times New Roman" w:hAnsi="Helvetica" w:cs="Times New Roman" w:hint="cs"/>
          <w:color w:val="000000"/>
          <w:sz w:val="28"/>
          <w:szCs w:val="28"/>
          <w:rtl/>
          <w:lang w:bidi="ar-SY"/>
        </w:rPr>
        <w:t> مع وجود الفرع الوارث (الولد) لقوله </w:t>
      </w:r>
      <w:r w:rsidRPr="001862E0">
        <w:rPr>
          <w:rFonts w:ascii="Helvetica" w:eastAsia="Times New Roman" w:hAnsi="Helvetica" w:cs="Times New Roman" w:hint="cs"/>
          <w:color w:val="000000"/>
          <w:sz w:val="28"/>
          <w:szCs w:val="28"/>
          <w:rtl/>
        </w:rPr>
        <w:t>تعالى: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وَلأَبَوَيْهِ لِكُلِّ وَاحِدٍ مِنْهُمَا السُّدُسُ مِمَّا تَرَكَ إِن كَانَ لِهُ وَلَدٌ</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11]</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2- الجد</w:t>
      </w:r>
      <w:proofErr w:type="gramEnd"/>
      <w:r w:rsidRPr="001862E0">
        <w:rPr>
          <w:rFonts w:ascii="Helvetica" w:eastAsia="Times New Roman" w:hAnsi="Helvetica" w:cs="Times New Roman" w:hint="cs"/>
          <w:color w:val="000000"/>
          <w:sz w:val="28"/>
          <w:szCs w:val="28"/>
          <w:rtl/>
          <w:lang w:bidi="ar-SY"/>
        </w:rPr>
        <w:t> مع الولد وعدم الأب، للإجماع.</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3- الأم</w:t>
      </w:r>
      <w:proofErr w:type="gramEnd"/>
      <w:r w:rsidRPr="001862E0">
        <w:rPr>
          <w:rFonts w:ascii="Helvetica" w:eastAsia="Times New Roman" w:hAnsi="Helvetica" w:cs="Times New Roman" w:hint="cs"/>
          <w:color w:val="000000"/>
          <w:sz w:val="28"/>
          <w:szCs w:val="28"/>
          <w:rtl/>
          <w:lang w:bidi="ar-SY"/>
        </w:rPr>
        <w:t> مع وجود الفرع الوارث أو العدد من الإخوة والأخوات، لقوله </w:t>
      </w:r>
      <w:r w:rsidRPr="001862E0">
        <w:rPr>
          <w:rFonts w:ascii="Helvetica" w:eastAsia="Times New Roman" w:hAnsi="Helvetica" w:cs="Times New Roman" w:hint="cs"/>
          <w:color w:val="000000"/>
          <w:sz w:val="28"/>
          <w:szCs w:val="28"/>
          <w:rtl/>
        </w:rPr>
        <w:t>تعالى: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وَلأَبَوَيْهِ لِكُلِّ وَاحِدٍ مِنْهُمَا السُّدُسُ مِمَّا تَرَكَ إِن كَانَ لَهُ وَلَدٌ</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[النساء11]</w:t>
      </w:r>
      <w:r w:rsidRPr="001862E0">
        <w:rPr>
          <w:rFonts w:ascii="Helvetica" w:eastAsia="Times New Roman" w:hAnsi="Helvetica" w:cs="Times New Roman" w:hint="cs"/>
          <w:color w:val="000000"/>
          <w:sz w:val="28"/>
          <w:szCs w:val="28"/>
          <w:rtl/>
          <w:lang w:bidi="ar-SY"/>
        </w:rPr>
        <w:t>، وقولـــــــــــــه </w:t>
      </w:r>
      <w:r w:rsidRPr="001862E0">
        <w:rPr>
          <w:rFonts w:ascii="Helvetica" w:eastAsia="Times New Roman" w:hAnsi="Helvetica" w:cs="Times New Roman" w:hint="cs"/>
          <w:color w:val="000000"/>
          <w:sz w:val="28"/>
          <w:szCs w:val="28"/>
          <w:rtl/>
        </w:rPr>
        <w:t>سبحانه</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فَإِن كَانَ لَهُ إِخْوَةٌ فَلأُمِّهِ السُّدُسُ</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[النساء11]</w:t>
      </w:r>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lastRenderedPageBreak/>
        <w:t>4- الجدة</w:t>
      </w:r>
      <w:proofErr w:type="gramEnd"/>
      <w:r w:rsidRPr="001862E0">
        <w:rPr>
          <w:rFonts w:ascii="Helvetica" w:eastAsia="Times New Roman" w:hAnsi="Helvetica" w:cs="Times New Roman" w:hint="cs"/>
          <w:color w:val="800000"/>
          <w:sz w:val="28"/>
          <w:szCs w:val="28"/>
          <w:rtl/>
          <w:lang w:bidi="ar-SY"/>
        </w:rPr>
        <w:t xml:space="preserve"> الصحيحة</w:t>
      </w:r>
      <w:r w:rsidRPr="001862E0">
        <w:rPr>
          <w:rFonts w:ascii="Helvetica" w:eastAsia="Times New Roman" w:hAnsi="Helvetica" w:cs="Times New Roman" w:hint="cs"/>
          <w:color w:val="000000"/>
          <w:sz w:val="28"/>
          <w:szCs w:val="28"/>
          <w:rtl/>
          <w:lang w:bidi="ar-SY"/>
        </w:rPr>
        <w:t>، أي لأم أو لأب فأكثر عند عدم الأم، وتشترك الجدات في السدس إذا اجتمعن، والقربى تحجب البعدى.</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800000"/>
          <w:sz w:val="28"/>
          <w:szCs w:val="28"/>
          <w:rtl/>
          <w:lang w:bidi="ar-SY"/>
        </w:rPr>
        <w:t>والدليل</w:t>
      </w:r>
      <w:r w:rsidRPr="001862E0">
        <w:rPr>
          <w:rFonts w:ascii="Helvetica" w:eastAsia="Times New Roman" w:hAnsi="Helvetica" w:cs="Times New Roman" w:hint="cs"/>
          <w:color w:val="000000"/>
          <w:sz w:val="28"/>
          <w:szCs w:val="28"/>
          <w:rtl/>
          <w:lang w:bidi="ar-SY"/>
        </w:rPr>
        <w:t xml:space="preserve">: ما رواه أبو سعيد الخدري والمغيرة بن شعبة وقبيصة بن ذؤيب رضي الله تعالى عنهم من أنه عليه الصلاة والسلام «أعطاها السدس»، وأما التشريك بين الجدات </w:t>
      </w:r>
      <w:proofErr w:type="gramStart"/>
      <w:r w:rsidRPr="001862E0">
        <w:rPr>
          <w:rFonts w:ascii="Helvetica" w:eastAsia="Times New Roman" w:hAnsi="Helvetica" w:cs="Times New Roman" w:hint="cs"/>
          <w:color w:val="000000"/>
          <w:sz w:val="28"/>
          <w:szCs w:val="28"/>
          <w:rtl/>
          <w:lang w:bidi="ar-SY"/>
        </w:rPr>
        <w:t>فلما  روي</w:t>
      </w:r>
      <w:proofErr w:type="gramEnd"/>
      <w:r w:rsidRPr="001862E0">
        <w:rPr>
          <w:rFonts w:ascii="Helvetica" w:eastAsia="Times New Roman" w:hAnsi="Helvetica" w:cs="Times New Roman" w:hint="cs"/>
          <w:color w:val="000000"/>
          <w:sz w:val="28"/>
          <w:szCs w:val="28"/>
          <w:rtl/>
          <w:lang w:bidi="ar-SY"/>
        </w:rPr>
        <w:t xml:space="preserve"> أن أم الأم جاءت إلى الصدّيق </w:t>
      </w:r>
      <w:r w:rsidRPr="001862E0">
        <w:rPr>
          <w:rFonts w:ascii="Helvetica" w:eastAsia="Times New Roman" w:hAnsi="Helvetica" w:cs="Times New Roman"/>
          <w:color w:val="000000"/>
          <w:sz w:val="21"/>
          <w:szCs w:val="21"/>
        </w:rPr>
        <w:t>t</w:t>
      </w:r>
      <w:r w:rsidRPr="001862E0">
        <w:rPr>
          <w:rFonts w:ascii="Helvetica" w:eastAsia="Times New Roman" w:hAnsi="Helvetica" w:cs="Times New Roman" w:hint="cs"/>
          <w:color w:val="000000"/>
          <w:sz w:val="28"/>
          <w:szCs w:val="28"/>
          <w:rtl/>
          <w:lang w:bidi="ar-SY"/>
        </w:rPr>
        <w:t> وقالت «أعطني ميراث ولد ابنتي» فقال: «اصبري حتى أشاور أصحابي، فإني لم أجد لك في كتاب الله تعالى نصيباً، ولم أسمع فيك من رسول الله </w:t>
      </w:r>
      <w:r w:rsidRPr="001862E0">
        <w:rPr>
          <w:rFonts w:ascii="Helvetica" w:eastAsia="Times New Roman" w:hAnsi="Helvetica" w:cs="Times New Roman"/>
          <w:color w:val="000000"/>
          <w:sz w:val="21"/>
          <w:szCs w:val="21"/>
        </w:rPr>
        <w:t>r</w:t>
      </w:r>
      <w:r w:rsidRPr="001862E0">
        <w:rPr>
          <w:rFonts w:ascii="Helvetica" w:eastAsia="Times New Roman" w:hAnsi="Helvetica" w:cs="Times New Roman" w:hint="cs"/>
          <w:color w:val="000000"/>
          <w:sz w:val="28"/>
          <w:szCs w:val="28"/>
          <w:rtl/>
          <w:lang w:bidi="ar-SY"/>
        </w:rPr>
        <w:t> شيئاً»، ثم سألهم، فشهد المغيرة بإعطاء السدس، فقال للمغيرة: هل معك أحد؟ فشهد به أيضاً محمد بن مسلمة الأنصاري، فأعطاها ذلك.</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ثم جاءت أم الأب إليه، وطلبت الميراث، فقال: أرى أن ذلك السدس بينكما، وهو لمن انفردت منكما، فشرّكهما فيه.</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5- بنت</w:t>
      </w:r>
      <w:proofErr w:type="gramEnd"/>
      <w:r w:rsidRPr="001862E0">
        <w:rPr>
          <w:rFonts w:ascii="Helvetica" w:eastAsia="Times New Roman" w:hAnsi="Helvetica" w:cs="Times New Roman" w:hint="cs"/>
          <w:color w:val="800000"/>
          <w:sz w:val="28"/>
          <w:szCs w:val="28"/>
          <w:rtl/>
          <w:lang w:bidi="ar-SY"/>
        </w:rPr>
        <w:t xml:space="preserve"> الابن فأكثر</w:t>
      </w:r>
      <w:r w:rsidRPr="001862E0">
        <w:rPr>
          <w:rFonts w:ascii="Helvetica" w:eastAsia="Times New Roman" w:hAnsi="Helvetica" w:cs="Times New Roman" w:hint="cs"/>
          <w:color w:val="000000"/>
          <w:sz w:val="28"/>
          <w:szCs w:val="28"/>
          <w:rtl/>
          <w:lang w:bidi="ar-SY"/>
        </w:rPr>
        <w:t xml:space="preserve"> مع البنت الواحدة وعدم المعصب (الابن أو ابن الابن)، تكملة للثلثين لما رواه الجماعة إلا مسلماً والنسائي عن هُزيل بن شَرحبيل، قال: سئل أبو موسى عن ابنة وابنة ابن وأخت، فقال: للابنة النصف، وللأخت النصف. وأتت ابن مسعود، فسئل ابن مسعود وأخبر بقول أبي موسى الأشعري فقال: لقد ضللت إذن، وما أنا من المهتدين، أقضي فيهما بما قضى </w:t>
      </w:r>
      <w:proofErr w:type="gramStart"/>
      <w:r w:rsidRPr="001862E0">
        <w:rPr>
          <w:rFonts w:ascii="Helvetica" w:eastAsia="Times New Roman" w:hAnsi="Helvetica" w:cs="Times New Roman" w:hint="cs"/>
          <w:color w:val="000000"/>
          <w:sz w:val="28"/>
          <w:szCs w:val="28"/>
          <w:rtl/>
          <w:lang w:bidi="ar-SY"/>
        </w:rPr>
        <w:t>النبي </w:t>
      </w:r>
      <w:r w:rsidRPr="001862E0">
        <w:rPr>
          <w:rFonts w:ascii="Helvetica" w:eastAsia="Times New Roman" w:hAnsi="Helvetica" w:cs="Times New Roman"/>
          <w:color w:val="000000"/>
          <w:sz w:val="21"/>
          <w:szCs w:val="21"/>
        </w:rPr>
        <w:t> r</w:t>
      </w:r>
      <w:proofErr w:type="gramEnd"/>
      <w:r w:rsidRPr="001862E0">
        <w:rPr>
          <w:rFonts w:ascii="Helvetica" w:eastAsia="Times New Roman" w:hAnsi="Helvetica" w:cs="Times New Roman" w:hint="cs"/>
          <w:color w:val="000000"/>
          <w:sz w:val="28"/>
          <w:szCs w:val="28"/>
          <w:rtl/>
          <w:lang w:bidi="ar-SY"/>
        </w:rPr>
        <w:t>: للبنت النصف، ولابنة الابن السدس، تكملة للثلثين، وما بقي فللأخت.</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800000"/>
          <w:sz w:val="28"/>
          <w:szCs w:val="28"/>
          <w:rtl/>
          <w:lang w:bidi="ar-SY"/>
        </w:rPr>
        <w:t>6- الأخت</w:t>
      </w:r>
      <w:proofErr w:type="gramEnd"/>
      <w:r w:rsidRPr="001862E0">
        <w:rPr>
          <w:rFonts w:ascii="Helvetica" w:eastAsia="Times New Roman" w:hAnsi="Helvetica" w:cs="Times New Roman" w:hint="cs"/>
          <w:color w:val="800000"/>
          <w:sz w:val="28"/>
          <w:szCs w:val="28"/>
          <w:rtl/>
          <w:lang w:bidi="ar-SY"/>
        </w:rPr>
        <w:t xml:space="preserve"> لأب فأكثر</w:t>
      </w:r>
      <w:r w:rsidRPr="001862E0">
        <w:rPr>
          <w:rFonts w:ascii="Helvetica" w:eastAsia="Times New Roman" w:hAnsi="Helvetica" w:cs="Times New Roman" w:hint="cs"/>
          <w:color w:val="000000"/>
          <w:sz w:val="28"/>
          <w:szCs w:val="28"/>
          <w:rtl/>
          <w:lang w:bidi="ar-SY"/>
        </w:rPr>
        <w:t> مع الأخت الشقيقة، وعدم المعصب (الأخ لأب)، وعدم الأصل الذكر والفرع، للإجماع على أنه لها - تكملة للثلثين - نصيب الأختين.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7- الأخت</w:t>
      </w:r>
      <w:proofErr w:type="gramEnd"/>
      <w:r w:rsidRPr="001862E0">
        <w:rPr>
          <w:rFonts w:ascii="Helvetica" w:eastAsia="Times New Roman" w:hAnsi="Helvetica" w:cs="Times New Roman" w:hint="cs"/>
          <w:color w:val="000000"/>
          <w:sz w:val="28"/>
          <w:szCs w:val="28"/>
          <w:rtl/>
          <w:lang w:bidi="ar-SY"/>
        </w:rPr>
        <w:t xml:space="preserve"> لأم أو الأخ لأم عند عدم الفرع الوارث والأصل الذكر (الأب والجد)، لقوله </w:t>
      </w:r>
      <w:r w:rsidRPr="001862E0">
        <w:rPr>
          <w:rFonts w:ascii="Helvetica" w:eastAsia="Times New Roman" w:hAnsi="Helvetica" w:cs="Times New Roman" w:hint="cs"/>
          <w:color w:val="000000"/>
          <w:sz w:val="28"/>
          <w:szCs w:val="28"/>
          <w:rtl/>
        </w:rPr>
        <w:t>تعالى</w:t>
      </w:r>
      <w:r w:rsidRPr="001862E0">
        <w:rPr>
          <w:rFonts w:ascii="Helvetica" w:eastAsia="Times New Roman" w:hAnsi="Helvetica" w:cs="Times New Roman" w:hint="cs"/>
          <w:color w:val="000000"/>
          <w:sz w:val="28"/>
          <w:szCs w:val="28"/>
          <w:rtl/>
          <w:lang w:bidi="ar-SY"/>
        </w:rPr>
        <w:t>: </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وَإِن كَانَ رَجُلٌ يُوَرَثُ كَلالَةً أَو امْرَأَةٌ وَلَهُ أَخُ أَوْ أُخْتٌ فَلِكُلِّ وَاحِدٍ مِنْهُمَا السُّدُسُ</w:t>
      </w:r>
      <w:r w:rsidRPr="001862E0">
        <w:rPr>
          <w:rFonts w:ascii="Helvetica" w:eastAsia="Times New Roman" w:hAnsi="Helvetica" w:cs="Times New Roman"/>
          <w:color w:val="000000"/>
          <w:sz w:val="28"/>
          <w:szCs w:val="28"/>
        </w:rPr>
        <w:t>[</w:t>
      </w:r>
      <w:r w:rsidRPr="001862E0">
        <w:rPr>
          <w:rFonts w:ascii="Helvetica" w:eastAsia="Times New Roman" w:hAnsi="Helvetica" w:cs="Times New Roman" w:hint="cs"/>
          <w:color w:val="000000"/>
          <w:sz w:val="28"/>
          <w:szCs w:val="28"/>
          <w:rtl/>
        </w:rPr>
        <w:t> [النساء 12].</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32"/>
          <w:szCs w:val="32"/>
          <w:rtl/>
          <w:lang w:bidi="ar-SY"/>
        </w:rPr>
        <w:t>خامساً- </w:t>
      </w:r>
      <w:bookmarkStart w:id="6" w:name="أحوال_أصحاب_الفروض"/>
      <w:r w:rsidRPr="001862E0">
        <w:rPr>
          <w:rFonts w:ascii="Helvetica" w:eastAsia="Times New Roman" w:hAnsi="Helvetica" w:cs="Times New Roman"/>
          <w:color w:val="000000"/>
          <w:sz w:val="32"/>
          <w:szCs w:val="32"/>
          <w:rtl/>
          <w:lang w:bidi="ar-SY"/>
        </w:rPr>
        <w:fldChar w:fldCharType="begin"/>
      </w:r>
      <w:r w:rsidRPr="001862E0">
        <w:rPr>
          <w:rFonts w:ascii="Helvetica" w:eastAsia="Times New Roman" w:hAnsi="Helvetica" w:cs="Times New Roman"/>
          <w:color w:val="000000"/>
          <w:sz w:val="32"/>
          <w:szCs w:val="32"/>
          <w:rtl/>
          <w:lang w:bidi="ar-SY"/>
        </w:rPr>
        <w:instrText xml:space="preserve"> </w:instrText>
      </w:r>
      <w:r w:rsidRPr="001862E0">
        <w:rPr>
          <w:rFonts w:ascii="Helvetica" w:eastAsia="Times New Roman" w:hAnsi="Helvetica" w:cs="Times New Roman"/>
          <w:color w:val="000000"/>
          <w:sz w:val="32"/>
          <w:szCs w:val="32"/>
          <w:lang w:bidi="ar-SY"/>
        </w:rPr>
        <w:instrText>HYPERLINK "http://arab-ency.com.sy/law/detail/163337" \l "%D8%A7%D9%84%D8%AA%D8%B1%D9%90%D9%83%D9%8E%D8%A9</w:instrText>
      </w:r>
      <w:r w:rsidRPr="001862E0">
        <w:rPr>
          <w:rFonts w:ascii="Helvetica" w:eastAsia="Times New Roman" w:hAnsi="Helvetica" w:cs="Times New Roman"/>
          <w:color w:val="000000"/>
          <w:sz w:val="32"/>
          <w:szCs w:val="32"/>
          <w:rtl/>
          <w:lang w:bidi="ar-SY"/>
        </w:rPr>
        <w:instrText xml:space="preserve">_" </w:instrText>
      </w:r>
      <w:r w:rsidRPr="001862E0">
        <w:rPr>
          <w:rFonts w:ascii="Helvetica" w:eastAsia="Times New Roman" w:hAnsi="Helvetica" w:cs="Times New Roman"/>
          <w:color w:val="000000"/>
          <w:sz w:val="32"/>
          <w:szCs w:val="32"/>
          <w:rtl/>
          <w:lang w:bidi="ar-SY"/>
        </w:rPr>
        <w:fldChar w:fldCharType="separate"/>
      </w:r>
      <w:r w:rsidRPr="001862E0">
        <w:rPr>
          <w:rFonts w:ascii="Helvetica" w:eastAsia="Times New Roman" w:hAnsi="Helvetica" w:cs="Times New Roman" w:hint="cs"/>
          <w:b/>
          <w:bCs/>
          <w:color w:val="428BCA"/>
          <w:sz w:val="32"/>
          <w:szCs w:val="32"/>
          <w:rtl/>
          <w:lang w:bidi="ar-SY"/>
        </w:rPr>
        <w:t>أحوال</w:t>
      </w:r>
      <w:proofErr w:type="gramEnd"/>
      <w:r w:rsidRPr="001862E0">
        <w:rPr>
          <w:rFonts w:ascii="Helvetica" w:eastAsia="Times New Roman" w:hAnsi="Helvetica" w:cs="Times New Roman" w:hint="cs"/>
          <w:b/>
          <w:bCs/>
          <w:color w:val="428BCA"/>
          <w:sz w:val="32"/>
          <w:szCs w:val="32"/>
          <w:rtl/>
          <w:lang w:bidi="ar-SY"/>
        </w:rPr>
        <w:t xml:space="preserve"> أصحاب الفروض</w:t>
      </w:r>
      <w:r w:rsidRPr="001862E0">
        <w:rPr>
          <w:rFonts w:ascii="Helvetica" w:eastAsia="Times New Roman" w:hAnsi="Helvetica" w:cs="Times New Roman"/>
          <w:color w:val="000000"/>
          <w:sz w:val="32"/>
          <w:szCs w:val="32"/>
          <w:rtl/>
          <w:lang w:bidi="ar-SY"/>
        </w:rPr>
        <w:fldChar w:fldCharType="end"/>
      </w:r>
      <w:bookmarkEnd w:id="6"/>
      <w:r w:rsidRPr="001862E0">
        <w:rPr>
          <w:rFonts w:ascii="Helvetica" w:eastAsia="Times New Roman" w:hAnsi="Helvetica" w:cs="Times New Roman" w:hint="cs"/>
          <w:color w:val="000000"/>
          <w:sz w:val="32"/>
          <w:szCs w:val="32"/>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مما تقدم يتبين أن مجموع الوارثين اثنا عشر:</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أربعة من الرجال:</w:t>
      </w:r>
      <w:r w:rsidRPr="001862E0">
        <w:rPr>
          <w:rFonts w:ascii="Helvetica" w:eastAsia="Times New Roman" w:hAnsi="Helvetica" w:cs="Times New Roman" w:hint="cs"/>
          <w:color w:val="000000"/>
          <w:sz w:val="28"/>
          <w:szCs w:val="28"/>
          <w:rtl/>
          <w:lang w:bidi="ar-SY"/>
        </w:rPr>
        <w:t> وهم الأب، والجد أبو الأب، والأخ لأم، والزوج.</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وثمانية من النساء:</w:t>
      </w:r>
      <w:r w:rsidRPr="001862E0">
        <w:rPr>
          <w:rFonts w:ascii="Helvetica" w:eastAsia="Times New Roman" w:hAnsi="Helvetica" w:cs="Times New Roman" w:hint="cs"/>
          <w:color w:val="000000"/>
          <w:sz w:val="28"/>
          <w:szCs w:val="28"/>
          <w:rtl/>
          <w:lang w:bidi="ar-SY"/>
        </w:rPr>
        <w:t> وهن الزوجة، والبنت، وبنت الابن، والأخت الشقيقة، والأخت لأب، والأخت لأم، والأم، والجدة أم الأم أو الأب، (الجدة الصحيحة) التي لا يدخل في نسبها إلى الميت جد وهمي.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وتبين أيضاً أن الورثة أربعة أقسام: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lastRenderedPageBreak/>
        <w:t>1- قسم</w:t>
      </w:r>
      <w:proofErr w:type="gramEnd"/>
      <w:r w:rsidRPr="001862E0">
        <w:rPr>
          <w:rFonts w:ascii="Helvetica" w:eastAsia="Times New Roman" w:hAnsi="Helvetica" w:cs="Times New Roman" w:hint="cs"/>
          <w:color w:val="000000"/>
          <w:sz w:val="28"/>
          <w:szCs w:val="28"/>
          <w:rtl/>
        </w:rPr>
        <w:t xml:space="preserve"> يرث بالفرض فقط: وهم سبعة: </w:t>
      </w:r>
      <w:r w:rsidRPr="001862E0">
        <w:rPr>
          <w:rFonts w:ascii="Helvetica" w:eastAsia="Times New Roman" w:hAnsi="Helvetica" w:cs="Times New Roman" w:hint="cs"/>
          <w:color w:val="000000"/>
          <w:sz w:val="28"/>
          <w:szCs w:val="28"/>
          <w:rtl/>
          <w:lang w:bidi="ar-SY"/>
        </w:rPr>
        <w:t>الزوج والزوجة، والأم، والجدة لأم، والجدة لأب، والأخ لأم، والأخت لأم، ويمكن اختصار القول فيهم فيقال: الأم وولداها، والجدتان، والزوجان.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t>2- وقسم</w:t>
      </w:r>
      <w:proofErr w:type="gramEnd"/>
      <w:r w:rsidRPr="001862E0">
        <w:rPr>
          <w:rFonts w:ascii="Helvetica" w:eastAsia="Times New Roman" w:hAnsi="Helvetica" w:cs="Times New Roman" w:hint="cs"/>
          <w:color w:val="000000"/>
          <w:sz w:val="28"/>
          <w:szCs w:val="28"/>
          <w:rtl/>
        </w:rPr>
        <w:t xml:space="preserve"> يرث بالتعصيب فقط: وهم اثنا عشر:</w:t>
      </w:r>
      <w:r w:rsidRPr="001862E0">
        <w:rPr>
          <w:rFonts w:ascii="Helvetica" w:eastAsia="Times New Roman" w:hAnsi="Helvetica" w:cs="Times New Roman" w:hint="cs"/>
          <w:color w:val="000000"/>
          <w:sz w:val="28"/>
          <w:szCs w:val="28"/>
          <w:rtl/>
          <w:lang w:bidi="ar-SY"/>
        </w:rPr>
        <w:t> العصبة بالنفس عدا الأب والجد، والمعتق، والمعتقة.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t>3- وقسم</w:t>
      </w:r>
      <w:proofErr w:type="gramEnd"/>
      <w:r w:rsidRPr="001862E0">
        <w:rPr>
          <w:rFonts w:ascii="Helvetica" w:eastAsia="Times New Roman" w:hAnsi="Helvetica" w:cs="Times New Roman" w:hint="cs"/>
          <w:color w:val="000000"/>
          <w:sz w:val="28"/>
          <w:szCs w:val="28"/>
          <w:rtl/>
        </w:rPr>
        <w:t xml:space="preserve"> يرث مرة بالفرض، ومرة بالتعصيب، وقد يجمع بينهما: وهو اثنان:</w:t>
      </w:r>
      <w:r w:rsidRPr="001862E0">
        <w:rPr>
          <w:rFonts w:ascii="Helvetica" w:eastAsia="Times New Roman" w:hAnsi="Helvetica" w:cs="Times New Roman" w:hint="cs"/>
          <w:color w:val="000000"/>
          <w:sz w:val="28"/>
          <w:szCs w:val="28"/>
          <w:rtl/>
          <w:lang w:bidi="ar-SY"/>
        </w:rPr>
        <w:t> الأب والجد أبو الأب ( الجد الصحيح) فكل منهما يرث السدس بالفرض مع الابن أو ابن الابن، ويرث بالتعصيب إذا خلا عن الفرع الوارث، ويجمع بين الفرض والتعصيب إذا كان معه أنثى من الفروع، وفضل أكثر من السدس، فيأخذه تعصيباً.</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t>4- وقسم</w:t>
      </w:r>
      <w:proofErr w:type="gramEnd"/>
      <w:r w:rsidRPr="001862E0">
        <w:rPr>
          <w:rFonts w:ascii="Helvetica" w:eastAsia="Times New Roman" w:hAnsi="Helvetica" w:cs="Times New Roman" w:hint="cs"/>
          <w:color w:val="000000"/>
          <w:sz w:val="28"/>
          <w:szCs w:val="28"/>
          <w:rtl/>
        </w:rPr>
        <w:t xml:space="preserve"> يرث مرة بالفرض، ومرة بالتعصيب، ولا يجمع بينهما: وهم أربعة:</w:t>
      </w:r>
      <w:r w:rsidRPr="001862E0">
        <w:rPr>
          <w:rFonts w:ascii="Helvetica" w:eastAsia="Times New Roman" w:hAnsi="Helvetica" w:cs="Times New Roman" w:hint="cs"/>
          <w:color w:val="000000"/>
          <w:sz w:val="28"/>
          <w:szCs w:val="28"/>
          <w:rtl/>
          <w:lang w:bidi="ar-SY"/>
        </w:rPr>
        <w:t> البنت، وبنت الابن، والأخت الشقيقة، والأخت لأب، فإن انفردت كل واحدة عمن يعصبها ورثت بالفرض، وإن كان معها من يعصبها فترث بالتعصيب، وهؤلاء الورثة: منهم من يرث بسبب القرابة النسبية، ويسمون أصحاب الفروض النسبية، وهم جميع الورثة عدا الزوجين.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ومنهم من يرث بسبب الزوجية، فيسمون بأصحاب الفروض السببية، وهما الزوجان.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32"/>
          <w:szCs w:val="32"/>
          <w:rtl/>
          <w:lang w:bidi="ar-SY"/>
        </w:rPr>
        <w:t>سادساً- </w:t>
      </w:r>
      <w:bookmarkStart w:id="7" w:name="التخارج"/>
      <w:r w:rsidRPr="001862E0">
        <w:rPr>
          <w:rFonts w:ascii="Helvetica" w:eastAsia="Times New Roman" w:hAnsi="Helvetica" w:cs="Times New Roman"/>
          <w:color w:val="000000"/>
          <w:sz w:val="32"/>
          <w:szCs w:val="32"/>
          <w:rtl/>
          <w:lang w:bidi="ar-SY"/>
        </w:rPr>
        <w:fldChar w:fldCharType="begin"/>
      </w:r>
      <w:r w:rsidRPr="001862E0">
        <w:rPr>
          <w:rFonts w:ascii="Helvetica" w:eastAsia="Times New Roman" w:hAnsi="Helvetica" w:cs="Times New Roman"/>
          <w:color w:val="000000"/>
          <w:sz w:val="32"/>
          <w:szCs w:val="32"/>
          <w:rtl/>
          <w:lang w:bidi="ar-SY"/>
        </w:rPr>
        <w:instrText xml:space="preserve"> </w:instrText>
      </w:r>
      <w:r w:rsidRPr="001862E0">
        <w:rPr>
          <w:rFonts w:ascii="Helvetica" w:eastAsia="Times New Roman" w:hAnsi="Helvetica" w:cs="Times New Roman"/>
          <w:color w:val="000000"/>
          <w:sz w:val="32"/>
          <w:szCs w:val="32"/>
          <w:lang w:bidi="ar-SY"/>
        </w:rPr>
        <w:instrText>HYPERLINK "http://arab-ency.com.sy/law/detail/163337" \l "%D8%A7%D9%84%D8%AA%D8%B1%D9%90%D9%83%D9%8E%D8%A9</w:instrText>
      </w:r>
      <w:r w:rsidRPr="001862E0">
        <w:rPr>
          <w:rFonts w:ascii="Helvetica" w:eastAsia="Times New Roman" w:hAnsi="Helvetica" w:cs="Times New Roman"/>
          <w:color w:val="000000"/>
          <w:sz w:val="32"/>
          <w:szCs w:val="32"/>
          <w:rtl/>
          <w:lang w:bidi="ar-SY"/>
        </w:rPr>
        <w:instrText xml:space="preserve">_" </w:instrText>
      </w:r>
      <w:r w:rsidRPr="001862E0">
        <w:rPr>
          <w:rFonts w:ascii="Helvetica" w:eastAsia="Times New Roman" w:hAnsi="Helvetica" w:cs="Times New Roman"/>
          <w:color w:val="000000"/>
          <w:sz w:val="32"/>
          <w:szCs w:val="32"/>
          <w:rtl/>
          <w:lang w:bidi="ar-SY"/>
        </w:rPr>
        <w:fldChar w:fldCharType="separate"/>
      </w:r>
      <w:r w:rsidRPr="001862E0">
        <w:rPr>
          <w:rFonts w:ascii="Helvetica" w:eastAsia="Times New Roman" w:hAnsi="Helvetica" w:cs="Times New Roman" w:hint="cs"/>
          <w:color w:val="428BCA"/>
          <w:sz w:val="32"/>
          <w:szCs w:val="32"/>
          <w:rtl/>
          <w:lang w:bidi="ar-SY"/>
        </w:rPr>
        <w:t>التخارج</w:t>
      </w:r>
      <w:proofErr w:type="gramEnd"/>
      <w:r w:rsidRPr="001862E0">
        <w:rPr>
          <w:rFonts w:ascii="Helvetica" w:eastAsia="Times New Roman" w:hAnsi="Helvetica" w:cs="Times New Roman"/>
          <w:color w:val="000000"/>
          <w:sz w:val="32"/>
          <w:szCs w:val="32"/>
          <w:rtl/>
          <w:lang w:bidi="ar-SY"/>
        </w:rPr>
        <w:fldChar w:fldCharType="end"/>
      </w:r>
      <w:bookmarkEnd w:id="7"/>
      <w:r w:rsidRPr="001862E0">
        <w:rPr>
          <w:rFonts w:ascii="Helvetica" w:eastAsia="Times New Roman" w:hAnsi="Helvetica" w:cs="Times New Roman" w:hint="cs"/>
          <w:color w:val="000000"/>
          <w:sz w:val="32"/>
          <w:szCs w:val="32"/>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1- تعريفه</w:t>
      </w:r>
      <w:proofErr w:type="gramEnd"/>
      <w:r w:rsidRPr="001862E0">
        <w:rPr>
          <w:rFonts w:ascii="Helvetica" w:eastAsia="Times New Roman" w:hAnsi="Helvetica" w:cs="Times New Roman" w:hint="cs"/>
          <w:color w:val="000000"/>
          <w:sz w:val="28"/>
          <w:szCs w:val="28"/>
          <w:rtl/>
          <w:lang w:bidi="ar-SY"/>
        </w:rPr>
        <w:t>:</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وهو أن يتصالح الورثة على إخراج بعضهم من الميراث في مقابل شيء معلوم من التركة أو من غيرها، ولا يكون إلا بالرضا بين الطرفين.</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وهو عقد معاوضة، أحد بدليه نصيب الوارث في التركة، والبدل الآخر هو المال الذي يدفع للوارث المُخْرَج.</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وهذا العقد جائز عند التراضي، فإذا تم تملك الوارث العوض المعلوم الذي أعطيه زال ملكه عن نصيبه في التركة إلى بقية الورثة الذين اصطلح معهم.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وقد حدث في عهد الراشدين، إذ طلق عبد الرحمن بن عوف امرأته تُماضر بنت الأصبغ الكلبية في مرض موته، ثم مات وهي في العدّة، فورَّثها عثمان </w:t>
      </w:r>
      <w:r w:rsidRPr="001862E0">
        <w:rPr>
          <w:rFonts w:ascii="Helvetica" w:eastAsia="Times New Roman" w:hAnsi="Helvetica" w:cs="Times New Roman"/>
          <w:color w:val="000000"/>
          <w:sz w:val="21"/>
          <w:szCs w:val="21"/>
        </w:rPr>
        <w:t>t</w:t>
      </w:r>
      <w:r w:rsidRPr="001862E0">
        <w:rPr>
          <w:rFonts w:ascii="Helvetica" w:eastAsia="Times New Roman" w:hAnsi="Helvetica" w:cs="Times New Roman" w:hint="cs"/>
          <w:color w:val="000000"/>
          <w:sz w:val="28"/>
          <w:szCs w:val="28"/>
          <w:rtl/>
          <w:lang w:bidi="ar-SY"/>
        </w:rPr>
        <w:t> مع ثلاث نسوة أخر، فصالحوها عن ربع ثمنها على ثلاثة وثمانين ألفاً (قيل: دنانير، وقيل: دراهم).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lang w:bidi="ar-SY"/>
        </w:rPr>
        <w:t>2- كيفية</w:t>
      </w:r>
      <w:proofErr w:type="gramEnd"/>
      <w:r w:rsidRPr="001862E0">
        <w:rPr>
          <w:rFonts w:ascii="Helvetica" w:eastAsia="Times New Roman" w:hAnsi="Helvetica" w:cs="Times New Roman" w:hint="cs"/>
          <w:color w:val="000000"/>
          <w:sz w:val="28"/>
          <w:szCs w:val="28"/>
          <w:rtl/>
          <w:lang w:bidi="ar-SY"/>
        </w:rPr>
        <w:t xml:space="preserve"> قسمة التركة عند التخارج:</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تختلف قسمة التركة عند التخارج باختلاف صوره على النحو الآتي:</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lastRenderedPageBreak/>
        <w:t>1-</w:t>
      </w:r>
      <w:r w:rsidRPr="001862E0">
        <w:rPr>
          <w:rFonts w:ascii="Helvetica" w:eastAsia="Times New Roman" w:hAnsi="Helvetica" w:cs="Times New Roman" w:hint="cs"/>
          <w:color w:val="000000"/>
          <w:sz w:val="28"/>
          <w:szCs w:val="28"/>
          <w:rtl/>
          <w:lang w:bidi="ar-SY"/>
        </w:rPr>
        <w:t> أن</w:t>
      </w:r>
      <w:proofErr w:type="gramEnd"/>
      <w:r w:rsidRPr="001862E0">
        <w:rPr>
          <w:rFonts w:ascii="Helvetica" w:eastAsia="Times New Roman" w:hAnsi="Helvetica" w:cs="Times New Roman" w:hint="cs"/>
          <w:color w:val="000000"/>
          <w:sz w:val="28"/>
          <w:szCs w:val="28"/>
          <w:rtl/>
          <w:lang w:bidi="ar-SY"/>
        </w:rPr>
        <w:t xml:space="preserve"> يخرج أحد الورثة عن نصيبه لآخر في مقابل شيء يأخذه من مال الوارث الخاص: فيحل الثاني محل الأول في نصيبه من التركة، وتضم سهامه إلى سهامه، كأن يكون الورثة زوجاً وأخوين شقيقين، فأخرج أحد الشقيقين الزوج من نصيبه بمال دفعه إليه من ماله الخاص، فيضم نصيب الزوج وهو سهمان من أربعة إلى نصيبه وهو سهم واحد، فيصبح له ثلاثة أسهم ولشقيقه الآخر سهم واحد.</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proofErr w:type="gramStart"/>
      <w:r w:rsidRPr="001862E0">
        <w:rPr>
          <w:rFonts w:ascii="Helvetica" w:eastAsia="Times New Roman" w:hAnsi="Helvetica" w:cs="Times New Roman" w:hint="cs"/>
          <w:color w:val="000000"/>
          <w:sz w:val="28"/>
          <w:szCs w:val="28"/>
          <w:rtl/>
        </w:rPr>
        <w:t>2-</w:t>
      </w:r>
      <w:r w:rsidRPr="001862E0">
        <w:rPr>
          <w:rFonts w:ascii="Helvetica" w:eastAsia="Times New Roman" w:hAnsi="Helvetica" w:cs="Times New Roman" w:hint="cs"/>
          <w:color w:val="000000"/>
          <w:sz w:val="28"/>
          <w:szCs w:val="28"/>
          <w:rtl/>
          <w:lang w:bidi="ar-SY"/>
        </w:rPr>
        <w:t> أن</w:t>
      </w:r>
      <w:proofErr w:type="gramEnd"/>
      <w:r w:rsidRPr="001862E0">
        <w:rPr>
          <w:rFonts w:ascii="Helvetica" w:eastAsia="Times New Roman" w:hAnsi="Helvetica" w:cs="Times New Roman" w:hint="cs"/>
          <w:color w:val="000000"/>
          <w:sz w:val="28"/>
          <w:szCs w:val="28"/>
          <w:rtl/>
          <w:lang w:bidi="ar-SY"/>
        </w:rPr>
        <w:t xml:space="preserve"> يخرج أحد الورثة عن نصيبه لبقية الورثة في مقابل مال يدفعونه إليه من غير التركة بنسبة أنصبائهم، فتكون كل التركة لبقية الورثة بنسبة أنصبائهم، ويجعل المُخرَج غير وارث، كأن تموت امرأة عن زوج وابن وبنت، ثم يخرج الابنُ والبنتُ الزوجَ في مقابل مبلغ معين من مالهما الخاص يدفعانه للزوج بنسبة نصيبهما، فإن التركة تقسم بين الابن والبنت، للأول الثلثان وللأخرى الثلث.</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3- </w:t>
      </w:r>
      <w:r w:rsidRPr="001862E0">
        <w:rPr>
          <w:rFonts w:ascii="Helvetica" w:eastAsia="Times New Roman" w:hAnsi="Helvetica" w:cs="Times New Roman" w:hint="cs"/>
          <w:color w:val="000000"/>
          <w:sz w:val="28"/>
          <w:szCs w:val="28"/>
          <w:rtl/>
          <w:lang w:bidi="ar-SY"/>
        </w:rPr>
        <w:t>أن يخرج أحد الورثة عن نصيبه لبقية الورثة في مقابل مال يدفعونه إليه من غير التركة بالتساوي: فتقسم الحصة المصالح عليها بين بقية الورثة بالتساوي، ففي المثال السابق إذا دفع الابن والبنت المبلغ مناصفة استحقا نصيب الزوج وهو الربع مناصفة.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rPr>
        <w:t>4- </w:t>
      </w:r>
      <w:r w:rsidRPr="001862E0">
        <w:rPr>
          <w:rFonts w:ascii="Helvetica" w:eastAsia="Times New Roman" w:hAnsi="Helvetica" w:cs="Times New Roman" w:hint="cs"/>
          <w:color w:val="000000"/>
          <w:sz w:val="28"/>
          <w:szCs w:val="28"/>
          <w:rtl/>
          <w:lang w:bidi="ar-SY"/>
        </w:rPr>
        <w:t>أن يخرج أحد الورثة عن نصيبه لبقية الورثة في مقابل مال يدفعونه إليه من التركة: فتقسم حصة الخارج على سائر الورثة بنسبة أنصبائهم.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وطريق ذلك أن تقسم التركة أولاً على فرض عدم التخارج، ثم يطرح سهم الخارج من أصل المسألة أو عولها في نظير طرح بدل التخارج من التركة.</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ونص القانون المصري (م 48) والسوري (م 304/31) على تعريف التخارج وكيفية قسمة التركة بالأوجه السابقة.</w:t>
      </w:r>
    </w:p>
    <w:tbl>
      <w:tblPr>
        <w:bidiVisual/>
        <w:tblW w:w="5000" w:type="pct"/>
        <w:shd w:val="clear" w:color="auto" w:fill="FFFFFF"/>
        <w:tblCellMar>
          <w:left w:w="0" w:type="dxa"/>
          <w:right w:w="0" w:type="dxa"/>
        </w:tblCellMar>
        <w:tblLook w:val="04A0" w:firstRow="1" w:lastRow="0" w:firstColumn="1" w:lastColumn="0" w:noHBand="0" w:noVBand="1"/>
      </w:tblPr>
      <w:tblGrid>
        <w:gridCol w:w="12960"/>
      </w:tblGrid>
      <w:tr w:rsidR="001862E0" w:rsidRPr="001862E0" w:rsidTr="001862E0">
        <w:tc>
          <w:tcPr>
            <w:tcW w:w="5000" w:type="pct"/>
            <w:tcBorders>
              <w:top w:val="nil"/>
              <w:left w:val="nil"/>
              <w:bottom w:val="nil"/>
              <w:right w:val="nil"/>
            </w:tcBorders>
            <w:shd w:val="clear" w:color="auto" w:fill="66FF33"/>
            <w:vAlign w:val="center"/>
            <w:hideMark/>
          </w:tcPr>
          <w:p w:rsidR="001862E0" w:rsidRPr="001862E0" w:rsidRDefault="001862E0" w:rsidP="001862E0">
            <w:pPr>
              <w:bidi/>
              <w:spacing w:after="360" w:line="360" w:lineRule="atLeast"/>
              <w:ind w:firstLine="300"/>
              <w:rPr>
                <w:rFonts w:ascii="Helvetica" w:eastAsia="Times New Roman" w:hAnsi="Helvetica" w:cs="Times New Roman"/>
                <w:color w:val="000000"/>
                <w:sz w:val="21"/>
                <w:szCs w:val="21"/>
                <w:rtl/>
              </w:rPr>
            </w:pPr>
            <w:r w:rsidRPr="001862E0">
              <w:rPr>
                <w:rFonts w:ascii="Helvetica" w:eastAsia="Times New Roman" w:hAnsi="Helvetica" w:cs="Times New Roman" w:hint="cs"/>
                <w:b/>
                <w:bCs/>
                <w:color w:val="006400"/>
                <w:sz w:val="28"/>
                <w:szCs w:val="28"/>
                <w:rtl/>
              </w:rPr>
              <w:t>مراجع للاستزادة</w:t>
            </w:r>
            <w:r w:rsidRPr="001862E0">
              <w:rPr>
                <w:rFonts w:ascii="Helvetica" w:eastAsia="Times New Roman" w:hAnsi="Helvetica" w:cs="Times New Roman"/>
                <w:b/>
                <w:bCs/>
                <w:color w:val="006400"/>
                <w:sz w:val="28"/>
                <w:szCs w:val="28"/>
              </w:rPr>
              <w:t>:</w:t>
            </w:r>
          </w:p>
        </w:tc>
      </w:tr>
    </w:tbl>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color w:val="000000"/>
          <w:sz w:val="21"/>
          <w:szCs w:val="21"/>
          <w:rtl/>
        </w:rPr>
        <w:t> </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 محمد الزحيلي، الفرائض والمواريث والوصايا (دار الكلم الطيب، دمشق 2001م).</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 مصطفى الخن، مصطفى البغا، علي الشربجي، الفقه المنهجي، الجزء الخامس، في الوقف والوصية والفرائض (دار العلوم الإنسانية، دمشق، د.ت).</w:t>
      </w:r>
    </w:p>
    <w:p w:rsidR="001862E0" w:rsidRPr="001862E0" w:rsidRDefault="001862E0" w:rsidP="001862E0">
      <w:pPr>
        <w:shd w:val="clear" w:color="auto" w:fill="FFFFFF"/>
        <w:bidi/>
        <w:spacing w:after="150" w:line="360" w:lineRule="atLeast"/>
        <w:rPr>
          <w:rFonts w:ascii="Helvetica" w:eastAsia="Times New Roman" w:hAnsi="Helvetica" w:cs="Times New Roman"/>
          <w:color w:val="000000"/>
          <w:sz w:val="21"/>
          <w:szCs w:val="21"/>
          <w:rtl/>
        </w:rPr>
      </w:pPr>
      <w:r w:rsidRPr="001862E0">
        <w:rPr>
          <w:rFonts w:ascii="Helvetica" w:eastAsia="Times New Roman" w:hAnsi="Helvetica" w:cs="Times New Roman" w:hint="cs"/>
          <w:color w:val="000000"/>
          <w:sz w:val="28"/>
          <w:szCs w:val="28"/>
          <w:rtl/>
          <w:lang w:bidi="ar-SY"/>
        </w:rPr>
        <w:t>- وهبة الزحيلي، الفقه الإسلامي وأدلته (ط/4، دار الفكر، دمشق 2002م).</w:t>
      </w:r>
    </w:p>
    <w:p w:rsidR="00926BFF" w:rsidRDefault="00926BFF"/>
    <w:sectPr w:rsidR="00926BFF" w:rsidSect="001862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7QQNuy3cQwe1V9YEXmbX2DHth8OS3cd3OaWznYOfRqssYlRBLA6ZCsnD485Nk2x9mFr836aalcs/SR2Osjq6aA==" w:salt="F3XFhUBh8Xwv6RIzPJ6/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E0"/>
    <w:rsid w:val="001862E0"/>
    <w:rsid w:val="00604BCE"/>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3CA76-0F35-4D4D-8C69-D38C34A5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186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DefaultParagraphFont"/>
    <w:rsid w:val="001862E0"/>
  </w:style>
  <w:style w:type="character" w:styleId="Hyperlink">
    <w:name w:val="Hyperlink"/>
    <w:basedOn w:val="DefaultParagraphFont"/>
    <w:uiPriority w:val="99"/>
    <w:semiHidden/>
    <w:unhideWhenUsed/>
    <w:rsid w:val="001862E0"/>
    <w:rPr>
      <w:color w:val="0000FF"/>
      <w:u w:val="single"/>
    </w:rPr>
  </w:style>
  <w:style w:type="character" w:customStyle="1" w:styleId="style1">
    <w:name w:val="style1"/>
    <w:basedOn w:val="DefaultParagraphFont"/>
    <w:rsid w:val="001862E0"/>
  </w:style>
  <w:style w:type="character" w:customStyle="1" w:styleId="style4">
    <w:name w:val="style4"/>
    <w:basedOn w:val="DefaultParagraphFont"/>
    <w:rsid w:val="001862E0"/>
  </w:style>
  <w:style w:type="paragraph" w:customStyle="1" w:styleId="a3">
    <w:name w:val="a3"/>
    <w:basedOn w:val="Normal"/>
    <w:rsid w:val="00186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186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char">
    <w:name w:val="1-2char"/>
    <w:basedOn w:val="DefaultParagraphFont"/>
    <w:rsid w:val="001862E0"/>
  </w:style>
  <w:style w:type="character" w:customStyle="1" w:styleId="spelle">
    <w:name w:val="spelle"/>
    <w:basedOn w:val="DefaultParagraphFont"/>
    <w:rsid w:val="001862E0"/>
  </w:style>
  <w:style w:type="paragraph" w:customStyle="1" w:styleId="1-2">
    <w:name w:val="1-2"/>
    <w:basedOn w:val="Normal"/>
    <w:rsid w:val="00186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DefaultParagraphFont"/>
    <w:rsid w:val="001862E0"/>
  </w:style>
  <w:style w:type="character" w:customStyle="1" w:styleId="char0">
    <w:name w:val="char0"/>
    <w:basedOn w:val="DefaultParagraphFont"/>
    <w:rsid w:val="001862E0"/>
  </w:style>
  <w:style w:type="paragraph" w:customStyle="1" w:styleId="a4">
    <w:name w:val="a4"/>
    <w:basedOn w:val="Normal"/>
    <w:rsid w:val="001862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337" TargetMode="External"/><Relationship Id="rId3" Type="http://schemas.openxmlformats.org/officeDocument/2006/relationships/webSettings" Target="webSettings.xml"/><Relationship Id="rId7" Type="http://schemas.openxmlformats.org/officeDocument/2006/relationships/hyperlink" Target="http://arab-ency.com.sy/law/detail/1633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337" TargetMode="External"/><Relationship Id="rId11" Type="http://schemas.openxmlformats.org/officeDocument/2006/relationships/theme" Target="theme/theme1.xml"/><Relationship Id="rId5" Type="http://schemas.openxmlformats.org/officeDocument/2006/relationships/hyperlink" Target="http://arab-ency.com.sy/law/detail/163337" TargetMode="External"/><Relationship Id="rId10" Type="http://schemas.openxmlformats.org/officeDocument/2006/relationships/fontTable" Target="fontTable.xml"/><Relationship Id="rId4" Type="http://schemas.openxmlformats.org/officeDocument/2006/relationships/hyperlink" Target="http://arab-ency.com.sy/law/detail/163337" TargetMode="External"/><Relationship Id="rId9" Type="http://schemas.openxmlformats.org/officeDocument/2006/relationships/hyperlink" Target="http://arab-ency.com.sy/law/detail/163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14451</Characters>
  <Application>Microsoft Office Word</Application>
  <DocSecurity>8</DocSecurity>
  <Lines>120</Lines>
  <Paragraphs>33</Paragraphs>
  <ScaleCrop>false</ScaleCrop>
  <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2021-11-13T21:20:00Z</dcterms:created>
  <dcterms:modified xsi:type="dcterms:W3CDTF">2021-11-14T20:36:00Z</dcterms:modified>
</cp:coreProperties>
</file>